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F8F" w:rsidRPr="00D55C9E" w:rsidRDefault="00EE5F8F" w:rsidP="00D55C9E">
      <w:pPr>
        <w:pStyle w:val="Ttulo1"/>
        <w:spacing w:before="0"/>
        <w:rPr>
          <w:rFonts w:cs="Times New Roman"/>
          <w:color w:val="auto"/>
          <w:sz w:val="22"/>
          <w:szCs w:val="22"/>
        </w:rPr>
      </w:pPr>
      <w:r w:rsidRPr="00D55C9E">
        <w:rPr>
          <w:rFonts w:cs="Times New Roman"/>
          <w:color w:val="auto"/>
          <w:sz w:val="22"/>
          <w:szCs w:val="22"/>
        </w:rPr>
        <w:t xml:space="preserve">PROTOCOLO </w:t>
      </w:r>
      <w:r w:rsidR="00B3437E" w:rsidRPr="00D55C9E">
        <w:rPr>
          <w:rFonts w:cs="Times New Roman"/>
          <w:color w:val="auto"/>
          <w:sz w:val="22"/>
          <w:szCs w:val="22"/>
        </w:rPr>
        <w:t xml:space="preserve">PARA </w:t>
      </w:r>
      <w:r w:rsidR="006B599E" w:rsidRPr="00D55C9E">
        <w:rPr>
          <w:rFonts w:cs="Times New Roman"/>
          <w:color w:val="auto"/>
          <w:sz w:val="22"/>
          <w:szCs w:val="22"/>
        </w:rPr>
        <w:t>LA APERTURA DE PILETAS EN INSTITUCIONES DEPORTIVAS</w:t>
      </w:r>
    </w:p>
    <w:p w:rsidR="006B599E" w:rsidRPr="00D55C9E" w:rsidRDefault="006B599E" w:rsidP="00D55C9E">
      <w:pPr>
        <w:rPr>
          <w:rFonts w:asciiTheme="majorHAnsi" w:hAnsiTheme="majorHAnsi"/>
        </w:rPr>
      </w:pPr>
    </w:p>
    <w:p w:rsidR="006B599E" w:rsidRPr="00D55C9E" w:rsidRDefault="006B599E" w:rsidP="00D55C9E">
      <w:pPr>
        <w:rPr>
          <w:rFonts w:asciiTheme="majorHAnsi" w:hAnsiTheme="majorHAnsi" w:cstheme="minorHAnsi"/>
          <w:i/>
        </w:rPr>
      </w:pPr>
      <w:r w:rsidRPr="00D55C9E">
        <w:rPr>
          <w:rFonts w:asciiTheme="majorHAnsi" w:hAnsiTheme="majorHAnsi" w:cstheme="minorHAnsi"/>
          <w:b/>
          <w:i/>
        </w:rPr>
        <w:t>OBJETIVO</w:t>
      </w:r>
    </w:p>
    <w:p w:rsidR="006B599E" w:rsidRPr="00D55C9E" w:rsidRDefault="006B599E" w:rsidP="00D55C9E">
      <w:pPr>
        <w:rPr>
          <w:rFonts w:asciiTheme="majorHAnsi" w:hAnsiTheme="majorHAnsi" w:cstheme="minorHAnsi"/>
        </w:rPr>
      </w:pPr>
      <w:r w:rsidRPr="00D55C9E">
        <w:rPr>
          <w:rFonts w:asciiTheme="majorHAnsi" w:hAnsiTheme="majorHAnsi" w:cstheme="minorHAnsi"/>
        </w:rPr>
        <w:sym w:font="Symbol" w:char="F0B7"/>
      </w:r>
      <w:r w:rsidRPr="00D55C9E">
        <w:rPr>
          <w:rFonts w:asciiTheme="majorHAnsi" w:hAnsiTheme="majorHAnsi" w:cstheme="minorHAnsi"/>
        </w:rPr>
        <w:t xml:space="preserve"> Proporcionar normas </w:t>
      </w:r>
      <w:r w:rsidR="00E1569D" w:rsidRPr="00D55C9E">
        <w:rPr>
          <w:rFonts w:asciiTheme="majorHAnsi" w:hAnsiTheme="majorHAnsi" w:cstheme="minorHAnsi"/>
        </w:rPr>
        <w:t xml:space="preserve">generales </w:t>
      </w:r>
      <w:r w:rsidRPr="00D55C9E">
        <w:rPr>
          <w:rFonts w:asciiTheme="majorHAnsi" w:hAnsiTheme="majorHAnsi" w:cstheme="minorHAnsi"/>
        </w:rPr>
        <w:t xml:space="preserve">para el uso de las piletas. </w:t>
      </w:r>
    </w:p>
    <w:p w:rsidR="00EE5F8F" w:rsidRPr="00D55C9E" w:rsidRDefault="006B599E" w:rsidP="00D55C9E">
      <w:pPr>
        <w:pStyle w:val="Ttulo1"/>
        <w:spacing w:before="0"/>
        <w:rPr>
          <w:rFonts w:cstheme="minorHAnsi"/>
          <w:b w:val="0"/>
          <w:color w:val="auto"/>
          <w:sz w:val="22"/>
          <w:szCs w:val="22"/>
        </w:rPr>
      </w:pPr>
      <w:r w:rsidRPr="00D55C9E">
        <w:rPr>
          <w:rFonts w:cstheme="minorHAnsi"/>
          <w:b w:val="0"/>
          <w:color w:val="auto"/>
          <w:sz w:val="22"/>
          <w:szCs w:val="22"/>
        </w:rPr>
        <w:sym w:font="Symbol" w:char="F0B7"/>
      </w:r>
      <w:r w:rsidRPr="00D55C9E">
        <w:rPr>
          <w:rFonts w:cstheme="minorHAnsi"/>
          <w:b w:val="0"/>
          <w:color w:val="auto"/>
          <w:sz w:val="22"/>
          <w:szCs w:val="22"/>
        </w:rPr>
        <w:t xml:space="preserve"> Definir procedimientos sencillos de limpieza y desinfección de pileta para garantizar los niveles adecuados de protección de la salud de los usuarios.</w:t>
      </w:r>
    </w:p>
    <w:p w:rsidR="006B599E" w:rsidRPr="00D55C9E" w:rsidRDefault="006B599E" w:rsidP="00D55C9E">
      <w:pPr>
        <w:rPr>
          <w:rFonts w:asciiTheme="majorHAnsi" w:hAnsiTheme="majorHAnsi"/>
        </w:rPr>
      </w:pPr>
    </w:p>
    <w:p w:rsidR="006B599E" w:rsidRPr="00D55C9E" w:rsidRDefault="006B599E" w:rsidP="00D55C9E">
      <w:pPr>
        <w:rPr>
          <w:rFonts w:asciiTheme="majorHAnsi" w:hAnsiTheme="majorHAnsi"/>
          <w:b/>
          <w:i/>
        </w:rPr>
      </w:pPr>
      <w:r w:rsidRPr="00D55C9E">
        <w:rPr>
          <w:rFonts w:asciiTheme="majorHAnsi" w:hAnsiTheme="majorHAnsi"/>
          <w:b/>
          <w:i/>
        </w:rPr>
        <w:t>VIRUS SARS – COV-2</w:t>
      </w:r>
    </w:p>
    <w:p w:rsidR="00140F42" w:rsidRPr="00D55C9E" w:rsidRDefault="006B599E" w:rsidP="00D55C9E">
      <w:pPr>
        <w:rPr>
          <w:rFonts w:asciiTheme="majorHAnsi" w:hAnsiTheme="majorHAnsi"/>
          <w:b/>
          <w:i/>
        </w:rPr>
      </w:pPr>
      <w:r w:rsidRPr="00D55C9E">
        <w:rPr>
          <w:rFonts w:asciiTheme="majorHAnsi" w:hAnsiTheme="majorHAnsi"/>
        </w:rPr>
        <w:t xml:space="preserve">COVID-19 es la enfermedad respiratoria causada por el virus SARS-CoV-2, que todos conocemos como coronavirus, en el caso de las piscinas, el buen funcionamiento, mantenimiento y desinfección adecuada (por ejemplo con cloro y bromo) deberían inactivar el virus que causa COVID-19. Esto implica que el principal riesgo de las piscinas debido al virus SARS-CoV-2 no es el agua. </w:t>
      </w:r>
      <w:r w:rsidRPr="00D55C9E">
        <w:rPr>
          <w:rFonts w:asciiTheme="majorHAnsi" w:hAnsiTheme="majorHAnsi"/>
          <w:b/>
          <w:i/>
        </w:rPr>
        <w:t xml:space="preserve">Los dos principales riesgos son las interacciones interpersonales sin respetar las distancias mínimas de seguridad y no realizar una limpieza y desinfección adecuadas de las superficies de las zonas comunes. </w:t>
      </w:r>
      <w:r w:rsidR="00140F42" w:rsidRPr="00D55C9E">
        <w:rPr>
          <w:rFonts w:asciiTheme="majorHAnsi" w:hAnsiTheme="majorHAnsi"/>
          <w:b/>
          <w:i/>
        </w:rPr>
        <w:t xml:space="preserve"> </w:t>
      </w:r>
    </w:p>
    <w:p w:rsidR="00EE5F8F" w:rsidRPr="00D55C9E" w:rsidRDefault="00EE5F8F" w:rsidP="00D55C9E">
      <w:pPr>
        <w:spacing w:after="0"/>
        <w:rPr>
          <w:rFonts w:asciiTheme="majorHAnsi" w:hAnsiTheme="majorHAnsi" w:cs="Times New Roman"/>
          <w:b/>
          <w:i/>
        </w:rPr>
      </w:pPr>
    </w:p>
    <w:p w:rsidR="007F3ABE" w:rsidRPr="00D55C9E" w:rsidRDefault="007F3ABE" w:rsidP="00D55C9E">
      <w:pPr>
        <w:pStyle w:val="Ttulo1"/>
        <w:spacing w:before="0"/>
        <w:rPr>
          <w:rFonts w:cs="Times New Roman"/>
          <w:i/>
          <w:color w:val="auto"/>
          <w:sz w:val="22"/>
          <w:szCs w:val="22"/>
        </w:rPr>
      </w:pPr>
      <w:r w:rsidRPr="00D55C9E">
        <w:rPr>
          <w:rFonts w:cs="Times New Roman"/>
          <w:i/>
          <w:color w:val="auto"/>
          <w:sz w:val="22"/>
          <w:szCs w:val="22"/>
        </w:rPr>
        <w:t xml:space="preserve">REQUISITOS GENERALES </w:t>
      </w:r>
    </w:p>
    <w:p w:rsidR="002A088E" w:rsidRPr="00D55C9E" w:rsidRDefault="002A088E" w:rsidP="00D55C9E">
      <w:pPr>
        <w:pStyle w:val="Prrafodelista"/>
        <w:numPr>
          <w:ilvl w:val="0"/>
          <w:numId w:val="30"/>
        </w:numPr>
        <w:spacing w:after="0"/>
        <w:rPr>
          <w:rFonts w:asciiTheme="majorHAnsi" w:hAnsiTheme="majorHAnsi" w:cs="Times New Roman"/>
        </w:rPr>
      </w:pPr>
      <w:r w:rsidRPr="00D55C9E">
        <w:rPr>
          <w:rFonts w:asciiTheme="majorHAnsi" w:hAnsiTheme="majorHAnsi" w:cs="Times New Roman"/>
        </w:rPr>
        <w:t>El ingreso a</w:t>
      </w:r>
      <w:r w:rsidR="00EF3D52" w:rsidRPr="00D55C9E">
        <w:rPr>
          <w:rFonts w:asciiTheme="majorHAnsi" w:hAnsiTheme="majorHAnsi" w:cs="Times New Roman"/>
        </w:rPr>
        <w:t>l</w:t>
      </w:r>
      <w:r w:rsidR="00183DEA" w:rsidRPr="00D55C9E">
        <w:rPr>
          <w:rFonts w:asciiTheme="majorHAnsi" w:hAnsiTheme="majorHAnsi" w:cs="Times New Roman"/>
        </w:rPr>
        <w:t xml:space="preserve"> </w:t>
      </w:r>
      <w:r w:rsidR="00EF3D52" w:rsidRPr="00D55C9E">
        <w:rPr>
          <w:rFonts w:asciiTheme="majorHAnsi" w:hAnsiTheme="majorHAnsi" w:cs="Times New Roman"/>
        </w:rPr>
        <w:t>natatorio</w:t>
      </w:r>
      <w:r w:rsidRPr="00D55C9E">
        <w:rPr>
          <w:rFonts w:asciiTheme="majorHAnsi" w:hAnsiTheme="majorHAnsi" w:cs="Times New Roman"/>
        </w:rPr>
        <w:t xml:space="preserve"> será exclusivamente para socios. No estará perm</w:t>
      </w:r>
      <w:r w:rsidR="00EC49A2" w:rsidRPr="00D55C9E">
        <w:rPr>
          <w:rFonts w:asciiTheme="majorHAnsi" w:hAnsiTheme="majorHAnsi" w:cs="Times New Roman"/>
        </w:rPr>
        <w:t xml:space="preserve">itido el ingreso de no socios, </w:t>
      </w:r>
      <w:r w:rsidRPr="00D55C9E">
        <w:rPr>
          <w:rFonts w:asciiTheme="majorHAnsi" w:hAnsiTheme="majorHAnsi" w:cs="Times New Roman"/>
        </w:rPr>
        <w:t>invitados</w:t>
      </w:r>
      <w:r w:rsidR="00EC49A2" w:rsidRPr="00D55C9E">
        <w:rPr>
          <w:rFonts w:asciiTheme="majorHAnsi" w:hAnsiTheme="majorHAnsi" w:cs="Times New Roman"/>
        </w:rPr>
        <w:t xml:space="preserve"> o personas sin reserva previa</w:t>
      </w:r>
      <w:r w:rsidRPr="00D55C9E">
        <w:rPr>
          <w:rFonts w:asciiTheme="majorHAnsi" w:hAnsiTheme="majorHAnsi" w:cs="Times New Roman"/>
        </w:rPr>
        <w:t xml:space="preserve">. </w:t>
      </w:r>
    </w:p>
    <w:p w:rsidR="006B599E" w:rsidRPr="00D55C9E" w:rsidRDefault="00967F01" w:rsidP="00D55C9E">
      <w:pPr>
        <w:pStyle w:val="Prrafodelista"/>
        <w:numPr>
          <w:ilvl w:val="0"/>
          <w:numId w:val="30"/>
        </w:numPr>
        <w:spacing w:after="0"/>
        <w:rPr>
          <w:rFonts w:asciiTheme="majorHAnsi" w:hAnsiTheme="majorHAnsi" w:cs="Times New Roman"/>
        </w:rPr>
      </w:pPr>
      <w:r w:rsidRPr="00D55C9E">
        <w:rPr>
          <w:rFonts w:asciiTheme="majorHAnsi" w:hAnsiTheme="majorHAnsi" w:cs="Times New Roman"/>
          <w:b/>
          <w:i/>
        </w:rPr>
        <w:t>El ingreso</w:t>
      </w:r>
      <w:r w:rsidR="006674CF" w:rsidRPr="00D55C9E">
        <w:rPr>
          <w:rFonts w:asciiTheme="majorHAnsi" w:hAnsiTheme="majorHAnsi" w:cs="Times New Roman"/>
          <w:b/>
          <w:i/>
        </w:rPr>
        <w:t xml:space="preserve"> se acreditará mediante </w:t>
      </w:r>
      <w:r w:rsidR="004D2A4E" w:rsidRPr="00D55C9E">
        <w:rPr>
          <w:rFonts w:asciiTheme="majorHAnsi" w:hAnsiTheme="majorHAnsi" w:cs="Times New Roman"/>
          <w:b/>
          <w:i/>
        </w:rPr>
        <w:t xml:space="preserve">sistema de ingreso o </w:t>
      </w:r>
      <w:r w:rsidR="006674CF" w:rsidRPr="00D55C9E">
        <w:rPr>
          <w:rFonts w:asciiTheme="majorHAnsi" w:hAnsiTheme="majorHAnsi" w:cs="Times New Roman"/>
          <w:b/>
          <w:i/>
        </w:rPr>
        <w:t>la utilización de su carnet</w:t>
      </w:r>
      <w:r w:rsidR="006674CF" w:rsidRPr="00D55C9E">
        <w:rPr>
          <w:rFonts w:asciiTheme="majorHAnsi" w:hAnsiTheme="majorHAnsi" w:cs="Times New Roman"/>
        </w:rPr>
        <w:t>.</w:t>
      </w:r>
    </w:p>
    <w:p w:rsidR="006B599E" w:rsidRPr="00D55C9E" w:rsidRDefault="00924EF4" w:rsidP="00D55C9E">
      <w:pPr>
        <w:pStyle w:val="Prrafodelista"/>
        <w:numPr>
          <w:ilvl w:val="0"/>
          <w:numId w:val="30"/>
        </w:numPr>
        <w:spacing w:after="0"/>
        <w:rPr>
          <w:rFonts w:asciiTheme="majorHAnsi" w:hAnsiTheme="majorHAnsi" w:cs="Times New Roman"/>
        </w:rPr>
      </w:pPr>
      <w:r w:rsidRPr="00D55C9E">
        <w:rPr>
          <w:rFonts w:asciiTheme="majorHAnsi" w:hAnsiTheme="majorHAnsi" w:cs="Times New Roman"/>
        </w:rPr>
        <w:t>Se solicita el registro diario de ingres</w:t>
      </w:r>
      <w:r w:rsidR="00656596" w:rsidRPr="00D55C9E">
        <w:rPr>
          <w:rFonts w:asciiTheme="majorHAnsi" w:hAnsiTheme="majorHAnsi" w:cs="Times New Roman"/>
        </w:rPr>
        <w:t>o</w:t>
      </w:r>
      <w:r w:rsidR="00183DEA" w:rsidRPr="00D55C9E">
        <w:rPr>
          <w:rFonts w:asciiTheme="majorHAnsi" w:hAnsiTheme="majorHAnsi" w:cs="Times New Roman"/>
        </w:rPr>
        <w:t xml:space="preserve"> </w:t>
      </w:r>
      <w:r w:rsidR="00B8140F" w:rsidRPr="00D55C9E">
        <w:rPr>
          <w:rFonts w:asciiTheme="majorHAnsi" w:hAnsiTheme="majorHAnsi" w:cs="Times New Roman"/>
        </w:rPr>
        <w:t>por sistema de control</w:t>
      </w:r>
      <w:r w:rsidR="006B599E" w:rsidRPr="00D55C9E">
        <w:rPr>
          <w:rFonts w:asciiTheme="majorHAnsi" w:hAnsiTheme="majorHAnsi" w:cs="Times New Roman"/>
        </w:rPr>
        <w:t xml:space="preserve"> o planilla</w:t>
      </w:r>
      <w:r w:rsidRPr="00D55C9E">
        <w:rPr>
          <w:rFonts w:asciiTheme="majorHAnsi" w:hAnsiTheme="majorHAnsi" w:cs="Times New Roman"/>
        </w:rPr>
        <w:t>. Dichos registros deberán resguardarse por un plazo mínimo de 30 días.</w:t>
      </w:r>
    </w:p>
    <w:p w:rsidR="00445996" w:rsidRPr="00D55C9E" w:rsidRDefault="007E6696" w:rsidP="00D55C9E">
      <w:pPr>
        <w:pStyle w:val="Prrafodelista"/>
        <w:numPr>
          <w:ilvl w:val="0"/>
          <w:numId w:val="30"/>
        </w:numPr>
        <w:spacing w:after="0"/>
        <w:rPr>
          <w:rFonts w:asciiTheme="majorHAnsi" w:hAnsiTheme="majorHAnsi" w:cs="Times New Roman"/>
        </w:rPr>
      </w:pPr>
      <w:r w:rsidRPr="00D55C9E">
        <w:rPr>
          <w:rFonts w:asciiTheme="majorHAnsi" w:hAnsiTheme="majorHAnsi" w:cs="Times New Roman"/>
        </w:rPr>
        <w:t xml:space="preserve">Se deberá organizar el ingreso </w:t>
      </w:r>
      <w:r w:rsidR="00EF3D52" w:rsidRPr="00D55C9E">
        <w:rPr>
          <w:rFonts w:asciiTheme="majorHAnsi" w:hAnsiTheme="majorHAnsi" w:cs="Times New Roman"/>
        </w:rPr>
        <w:t xml:space="preserve">y egreso </w:t>
      </w:r>
      <w:r w:rsidRPr="00D55C9E">
        <w:rPr>
          <w:rFonts w:asciiTheme="majorHAnsi" w:hAnsiTheme="majorHAnsi" w:cs="Times New Roman"/>
        </w:rPr>
        <w:t>de los socios a fin de evitar su contacto.</w:t>
      </w:r>
      <w:r w:rsidR="00183DEA" w:rsidRPr="00D55C9E">
        <w:rPr>
          <w:rFonts w:asciiTheme="majorHAnsi" w:hAnsiTheme="majorHAnsi" w:cs="Times New Roman"/>
        </w:rPr>
        <w:t xml:space="preserve"> </w:t>
      </w:r>
      <w:r w:rsidR="00445996" w:rsidRPr="00D55C9E">
        <w:rPr>
          <w:rFonts w:asciiTheme="majorHAnsi" w:hAnsiTheme="majorHAnsi" w:cs="Times New Roman"/>
        </w:rPr>
        <w:t>En los mismos, s</w:t>
      </w:r>
      <w:r w:rsidR="00140F42" w:rsidRPr="00D55C9E">
        <w:rPr>
          <w:rFonts w:asciiTheme="majorHAnsi" w:hAnsiTheme="majorHAnsi" w:cs="Times New Roman"/>
        </w:rPr>
        <w:t xml:space="preserve">e deberán dibujar o colocar marcas en el suelo que marquen la distancia entre personas (2 metros). </w:t>
      </w:r>
      <w:r w:rsidR="006B599E" w:rsidRPr="00D55C9E">
        <w:rPr>
          <w:rFonts w:asciiTheme="majorHAnsi" w:hAnsiTheme="majorHAnsi" w:cs="Times New Roman"/>
        </w:rPr>
        <w:t xml:space="preserve">Se dispondrá de elementos </w:t>
      </w:r>
      <w:proofErr w:type="spellStart"/>
      <w:r w:rsidR="006B599E" w:rsidRPr="00D55C9E">
        <w:rPr>
          <w:rFonts w:asciiTheme="majorHAnsi" w:hAnsiTheme="majorHAnsi" w:cs="Times New Roman"/>
        </w:rPr>
        <w:t>sanitizantes</w:t>
      </w:r>
      <w:proofErr w:type="spellEnd"/>
      <w:r w:rsidR="00183DEA" w:rsidRPr="00D55C9E">
        <w:rPr>
          <w:rFonts w:asciiTheme="majorHAnsi" w:hAnsiTheme="majorHAnsi" w:cs="Times New Roman"/>
        </w:rPr>
        <w:t xml:space="preserve"> </w:t>
      </w:r>
      <w:r w:rsidR="00EF3D52" w:rsidRPr="00D55C9E">
        <w:rPr>
          <w:rFonts w:asciiTheme="majorHAnsi" w:hAnsiTheme="majorHAnsi" w:cs="Times New Roman"/>
        </w:rPr>
        <w:t>(alcohol en gel, alfombra de hipoclorito, cesto de residuos)</w:t>
      </w:r>
      <w:r w:rsidRPr="00D55C9E">
        <w:rPr>
          <w:rFonts w:asciiTheme="majorHAnsi" w:hAnsiTheme="majorHAnsi" w:cs="Times New Roman"/>
        </w:rPr>
        <w:t>.</w:t>
      </w:r>
      <w:r w:rsidR="00B3437E" w:rsidRPr="00D55C9E">
        <w:rPr>
          <w:rFonts w:asciiTheme="majorHAnsi" w:hAnsiTheme="majorHAnsi" w:cs="Times New Roman"/>
        </w:rPr>
        <w:t xml:space="preserve"> De ser posible se dispondrá de entrada y salida independiente.</w:t>
      </w:r>
    </w:p>
    <w:p w:rsidR="00375C37" w:rsidRPr="00D55C9E" w:rsidRDefault="00445996" w:rsidP="00D55C9E">
      <w:pPr>
        <w:pStyle w:val="Prrafodelista"/>
        <w:numPr>
          <w:ilvl w:val="0"/>
          <w:numId w:val="30"/>
        </w:numPr>
        <w:spacing w:after="0"/>
        <w:rPr>
          <w:rFonts w:asciiTheme="majorHAnsi" w:hAnsiTheme="majorHAnsi" w:cs="Times New Roman"/>
        </w:rPr>
      </w:pPr>
      <w:r w:rsidRPr="00D55C9E">
        <w:rPr>
          <w:rFonts w:asciiTheme="majorHAnsi" w:hAnsiTheme="majorHAnsi" w:cs="Times New Roman"/>
        </w:rPr>
        <w:t xml:space="preserve">En el caso de contar </w:t>
      </w:r>
      <w:r w:rsidR="00183DEA" w:rsidRPr="00D55C9E">
        <w:rPr>
          <w:rFonts w:asciiTheme="majorHAnsi" w:hAnsiTheme="majorHAnsi" w:cs="Times New Roman"/>
        </w:rPr>
        <w:t>con</w:t>
      </w:r>
      <w:r w:rsidRPr="00D55C9E">
        <w:rPr>
          <w:rFonts w:asciiTheme="majorHAnsi" w:hAnsiTheme="majorHAnsi" w:cs="Times New Roman"/>
        </w:rPr>
        <w:t xml:space="preserve"> espacio común o solárium, se establecerán </w:t>
      </w:r>
      <w:r w:rsidRPr="00D55C9E">
        <w:rPr>
          <w:rFonts w:asciiTheme="majorHAnsi" w:hAnsiTheme="majorHAnsi" w:cs="Times New Roman"/>
          <w:b/>
          <w:i/>
        </w:rPr>
        <w:t>unidades familiares o sociales</w:t>
      </w:r>
      <w:r w:rsidRPr="00D55C9E">
        <w:rPr>
          <w:rFonts w:asciiTheme="majorHAnsi" w:hAnsiTheme="majorHAnsi" w:cs="Times New Roman"/>
        </w:rPr>
        <w:t xml:space="preserve"> de hasta 6</w:t>
      </w:r>
      <w:bookmarkStart w:id="0" w:name="_GoBack"/>
      <w:bookmarkEnd w:id="0"/>
      <w:r w:rsidRPr="00D55C9E">
        <w:rPr>
          <w:rFonts w:asciiTheme="majorHAnsi" w:hAnsiTheme="majorHAnsi" w:cs="Times New Roman"/>
        </w:rPr>
        <w:t xml:space="preserve"> personas. Dichas unidades serán determinadas por círculos marcados en el suelo. Se podrá disponer en los mismos de mesas, sombrillas, arboles, entre otros, siempre al aire libre, cumpliendo con la superficie de 24 metros cuadrados por unidad y separadas entre sí por 4 metros.</w:t>
      </w:r>
    </w:p>
    <w:p w:rsidR="00140F42" w:rsidRPr="00D55C9E" w:rsidRDefault="000B64CA" w:rsidP="00D55C9E">
      <w:pPr>
        <w:pStyle w:val="Prrafodelista"/>
        <w:numPr>
          <w:ilvl w:val="0"/>
          <w:numId w:val="30"/>
        </w:numPr>
        <w:rPr>
          <w:rFonts w:asciiTheme="majorHAnsi" w:hAnsiTheme="majorHAnsi"/>
          <w:b/>
          <w:i/>
        </w:rPr>
      </w:pPr>
      <w:r w:rsidRPr="00D55C9E">
        <w:rPr>
          <w:rFonts w:asciiTheme="majorHAnsi" w:hAnsiTheme="majorHAnsi"/>
          <w:b/>
          <w:i/>
        </w:rPr>
        <w:t>La capacidad del natatorio al aire libr</w:t>
      </w:r>
      <w:r w:rsidR="00C6204C">
        <w:rPr>
          <w:rFonts w:asciiTheme="majorHAnsi" w:hAnsiTheme="majorHAnsi"/>
          <w:b/>
          <w:i/>
        </w:rPr>
        <w:t>e es limitada a 1 persona cada 4</w:t>
      </w:r>
      <w:r w:rsidRPr="00D55C9E">
        <w:rPr>
          <w:rFonts w:asciiTheme="majorHAnsi" w:hAnsiTheme="majorHAnsi"/>
          <w:b/>
          <w:i/>
        </w:rPr>
        <w:t xml:space="preserve"> mtrs2</w:t>
      </w:r>
      <w:r w:rsidR="004D2A4E" w:rsidRPr="00D55C9E">
        <w:rPr>
          <w:rFonts w:asciiTheme="majorHAnsi" w:hAnsiTheme="majorHAnsi"/>
          <w:b/>
          <w:i/>
        </w:rPr>
        <w:t xml:space="preserve">, estableciendo así su capacidad </w:t>
      </w:r>
      <w:r w:rsidRPr="00D55C9E">
        <w:rPr>
          <w:rFonts w:asciiTheme="majorHAnsi" w:hAnsiTheme="majorHAnsi"/>
          <w:b/>
          <w:i/>
        </w:rPr>
        <w:t xml:space="preserve">total </w:t>
      </w:r>
      <w:r w:rsidR="004D2A4E" w:rsidRPr="00D55C9E">
        <w:rPr>
          <w:rFonts w:asciiTheme="majorHAnsi" w:hAnsiTheme="majorHAnsi"/>
          <w:b/>
          <w:i/>
        </w:rPr>
        <w:t xml:space="preserve">de ocupación.   </w:t>
      </w:r>
    </w:p>
    <w:p w:rsidR="007D62EC" w:rsidRPr="00D55C9E" w:rsidRDefault="00EF3D52" w:rsidP="00D55C9E">
      <w:pPr>
        <w:pStyle w:val="Prrafodelista"/>
        <w:numPr>
          <w:ilvl w:val="0"/>
          <w:numId w:val="30"/>
        </w:numPr>
        <w:spacing w:after="0"/>
        <w:rPr>
          <w:rFonts w:asciiTheme="majorHAnsi" w:hAnsiTheme="majorHAnsi" w:cs="Times New Roman"/>
        </w:rPr>
      </w:pPr>
      <w:r w:rsidRPr="00D55C9E">
        <w:rPr>
          <w:rFonts w:asciiTheme="majorHAnsi" w:hAnsiTheme="majorHAnsi" w:cs="Times New Roman"/>
        </w:rPr>
        <w:t xml:space="preserve">Las personas en grupos de riesgo también podrán hacer uso de las instalaciones manteniendo </w:t>
      </w:r>
      <w:r w:rsidR="004D2A4E" w:rsidRPr="00D55C9E">
        <w:rPr>
          <w:rFonts w:asciiTheme="majorHAnsi" w:hAnsiTheme="majorHAnsi" w:cs="Times New Roman"/>
        </w:rPr>
        <w:t>rigurosas medidas de prevención</w:t>
      </w:r>
      <w:r w:rsidR="007D62EC" w:rsidRPr="00D55C9E">
        <w:rPr>
          <w:rFonts w:asciiTheme="majorHAnsi" w:hAnsiTheme="majorHAnsi" w:cs="Times New Roman"/>
        </w:rPr>
        <w:t>.</w:t>
      </w:r>
    </w:p>
    <w:p w:rsidR="00015D2F" w:rsidRPr="00D55C9E" w:rsidRDefault="00445996" w:rsidP="00D55C9E">
      <w:pPr>
        <w:pStyle w:val="Prrafodelista"/>
        <w:numPr>
          <w:ilvl w:val="0"/>
          <w:numId w:val="30"/>
        </w:numPr>
        <w:spacing w:after="0"/>
        <w:rPr>
          <w:rFonts w:asciiTheme="majorHAnsi" w:hAnsiTheme="majorHAnsi" w:cs="Times New Roman"/>
        </w:rPr>
      </w:pPr>
      <w:r w:rsidRPr="00D55C9E">
        <w:rPr>
          <w:rFonts w:asciiTheme="majorHAnsi" w:hAnsiTheme="majorHAnsi" w:cs="Times New Roman"/>
        </w:rPr>
        <w:lastRenderedPageBreak/>
        <w:t>Se</w:t>
      </w:r>
      <w:r w:rsidR="007E6696" w:rsidRPr="00D55C9E">
        <w:rPr>
          <w:rFonts w:asciiTheme="majorHAnsi" w:hAnsiTheme="majorHAnsi" w:cs="Times New Roman"/>
        </w:rPr>
        <w:t xml:space="preserve"> encontrarán cerrados, en todo momento, los espacios </w:t>
      </w:r>
      <w:r w:rsidR="00AD5EDD" w:rsidRPr="00D55C9E">
        <w:rPr>
          <w:rFonts w:asciiTheme="majorHAnsi" w:hAnsiTheme="majorHAnsi" w:cs="Times New Roman"/>
        </w:rPr>
        <w:t xml:space="preserve">lúdicos y </w:t>
      </w:r>
      <w:r w:rsidR="007E6696" w:rsidRPr="00D55C9E">
        <w:rPr>
          <w:rFonts w:asciiTheme="majorHAnsi" w:hAnsiTheme="majorHAnsi" w:cs="Times New Roman"/>
        </w:rPr>
        <w:t>recreativos</w:t>
      </w:r>
      <w:r w:rsidR="004D2A4E" w:rsidRPr="00D55C9E">
        <w:rPr>
          <w:rFonts w:asciiTheme="majorHAnsi" w:hAnsiTheme="majorHAnsi" w:cs="Times New Roman"/>
        </w:rPr>
        <w:t>.</w:t>
      </w:r>
    </w:p>
    <w:p w:rsidR="00015D2F" w:rsidRPr="00D55C9E" w:rsidRDefault="007D62EC" w:rsidP="00D55C9E">
      <w:pPr>
        <w:pStyle w:val="Prrafodelista"/>
        <w:numPr>
          <w:ilvl w:val="0"/>
          <w:numId w:val="30"/>
        </w:numPr>
        <w:spacing w:after="0"/>
        <w:rPr>
          <w:rFonts w:asciiTheme="majorHAnsi" w:hAnsiTheme="majorHAnsi" w:cs="Times New Roman"/>
        </w:rPr>
      </w:pPr>
      <w:r w:rsidRPr="00D55C9E">
        <w:rPr>
          <w:rFonts w:asciiTheme="majorHAnsi" w:hAnsiTheme="majorHAnsi"/>
        </w:rPr>
        <w:t>Se deberán ventilar regularmente los ambientes cerrados</w:t>
      </w:r>
      <w:r w:rsidR="00AD5EDD" w:rsidRPr="00D55C9E">
        <w:rPr>
          <w:rFonts w:asciiTheme="majorHAnsi" w:hAnsiTheme="majorHAnsi"/>
        </w:rPr>
        <w:t xml:space="preserve"> (baños,</w:t>
      </w:r>
      <w:r w:rsidR="004D2A4E" w:rsidRPr="00D55C9E">
        <w:rPr>
          <w:rFonts w:asciiTheme="majorHAnsi" w:hAnsiTheme="majorHAnsi"/>
        </w:rPr>
        <w:t xml:space="preserve"> área de guardado para elementos</w:t>
      </w:r>
      <w:r w:rsidR="00084581" w:rsidRPr="00D55C9E">
        <w:rPr>
          <w:rFonts w:asciiTheme="majorHAnsi" w:hAnsiTheme="majorHAnsi"/>
        </w:rPr>
        <w:t>,</w:t>
      </w:r>
      <w:r w:rsidR="004D2A4E" w:rsidRPr="00D55C9E">
        <w:rPr>
          <w:rFonts w:asciiTheme="majorHAnsi" w:hAnsiTheme="majorHAnsi"/>
        </w:rPr>
        <w:t xml:space="preserve"> sala de </w:t>
      </w:r>
      <w:r w:rsidR="00E520CB" w:rsidRPr="00D55C9E">
        <w:rPr>
          <w:rFonts w:asciiTheme="majorHAnsi" w:hAnsiTheme="majorHAnsi"/>
        </w:rPr>
        <w:t>máquinas</w:t>
      </w:r>
      <w:r w:rsidR="004D2A4E" w:rsidRPr="00D55C9E">
        <w:rPr>
          <w:rFonts w:asciiTheme="majorHAnsi" w:hAnsiTheme="majorHAnsi"/>
        </w:rPr>
        <w:t>,</w:t>
      </w:r>
      <w:r w:rsidR="00183DEA" w:rsidRPr="00D55C9E">
        <w:rPr>
          <w:rFonts w:asciiTheme="majorHAnsi" w:hAnsiTheme="majorHAnsi"/>
        </w:rPr>
        <w:t xml:space="preserve"> </w:t>
      </w:r>
      <w:proofErr w:type="spellStart"/>
      <w:r w:rsidR="00AD5EDD" w:rsidRPr="00D55C9E">
        <w:rPr>
          <w:rFonts w:asciiTheme="majorHAnsi" w:hAnsiTheme="majorHAnsi"/>
        </w:rPr>
        <w:t>etc</w:t>
      </w:r>
      <w:proofErr w:type="spellEnd"/>
      <w:r w:rsidR="00AD5EDD" w:rsidRPr="00D55C9E">
        <w:rPr>
          <w:rFonts w:asciiTheme="majorHAnsi" w:hAnsiTheme="majorHAnsi"/>
        </w:rPr>
        <w:t>)</w:t>
      </w:r>
      <w:r w:rsidRPr="00D55C9E">
        <w:rPr>
          <w:rFonts w:asciiTheme="majorHAnsi" w:hAnsiTheme="majorHAnsi"/>
        </w:rPr>
        <w:t>.</w:t>
      </w:r>
    </w:p>
    <w:p w:rsidR="004109FE" w:rsidRPr="009E2F77" w:rsidRDefault="004109FE" w:rsidP="00D55C9E">
      <w:pPr>
        <w:pStyle w:val="Prrafodelista"/>
        <w:numPr>
          <w:ilvl w:val="0"/>
          <w:numId w:val="30"/>
        </w:numPr>
        <w:spacing w:after="0"/>
        <w:rPr>
          <w:rFonts w:asciiTheme="majorHAnsi" w:hAnsiTheme="majorHAnsi" w:cs="Times New Roman"/>
        </w:rPr>
      </w:pPr>
      <w:r w:rsidRPr="00D55C9E">
        <w:rPr>
          <w:rFonts w:asciiTheme="majorHAnsi" w:hAnsiTheme="majorHAnsi"/>
        </w:rPr>
        <w:t>En caso de contar con lugares de guardado de reposeras u otro elementos</w:t>
      </w:r>
      <w:r w:rsidR="00445996" w:rsidRPr="00D55C9E">
        <w:rPr>
          <w:rFonts w:asciiTheme="majorHAnsi" w:hAnsiTheme="majorHAnsi"/>
        </w:rPr>
        <w:t xml:space="preserve"> personales</w:t>
      </w:r>
      <w:r w:rsidRPr="00D55C9E">
        <w:rPr>
          <w:rFonts w:asciiTheme="majorHAnsi" w:hAnsiTheme="majorHAnsi"/>
        </w:rPr>
        <w:t xml:space="preserve">, se deberá garantizar la </w:t>
      </w:r>
      <w:proofErr w:type="spellStart"/>
      <w:r w:rsidRPr="00D55C9E">
        <w:rPr>
          <w:rFonts w:asciiTheme="majorHAnsi" w:hAnsiTheme="majorHAnsi"/>
        </w:rPr>
        <w:t>sanitización</w:t>
      </w:r>
      <w:proofErr w:type="spellEnd"/>
      <w:r w:rsidRPr="00D55C9E">
        <w:rPr>
          <w:rFonts w:asciiTheme="majorHAnsi" w:hAnsiTheme="majorHAnsi"/>
        </w:rPr>
        <w:t xml:space="preserve"> de los mismos en </w:t>
      </w:r>
      <w:r w:rsidR="00183DEA" w:rsidRPr="00D55C9E">
        <w:rPr>
          <w:rFonts w:asciiTheme="majorHAnsi" w:hAnsiTheme="majorHAnsi"/>
        </w:rPr>
        <w:t xml:space="preserve">la </w:t>
      </w:r>
      <w:r w:rsidRPr="00D55C9E">
        <w:rPr>
          <w:rFonts w:asciiTheme="majorHAnsi" w:hAnsiTheme="majorHAnsi"/>
        </w:rPr>
        <w:t>entrega y retiro</w:t>
      </w:r>
      <w:r w:rsidR="00183DEA" w:rsidRPr="00D55C9E">
        <w:rPr>
          <w:rFonts w:asciiTheme="majorHAnsi" w:hAnsiTheme="majorHAnsi"/>
        </w:rPr>
        <w:t>.</w:t>
      </w:r>
      <w:r w:rsidRPr="00D55C9E">
        <w:rPr>
          <w:rFonts w:asciiTheme="majorHAnsi" w:hAnsiTheme="majorHAnsi"/>
        </w:rPr>
        <w:t xml:space="preserve"> </w:t>
      </w:r>
      <w:r w:rsidR="00445996" w:rsidRPr="00D55C9E">
        <w:rPr>
          <w:rFonts w:asciiTheme="majorHAnsi" w:hAnsiTheme="majorHAnsi" w:cs="Times New Roman"/>
          <w:b/>
          <w:i/>
        </w:rPr>
        <w:t>No estará permitido el uso de reposeras, sombrillas y elementos de uso común.</w:t>
      </w:r>
    </w:p>
    <w:p w:rsidR="009E2F77" w:rsidRPr="00D55C9E" w:rsidRDefault="009E2F77" w:rsidP="00D55C9E">
      <w:pPr>
        <w:pStyle w:val="Prrafodelista"/>
        <w:numPr>
          <w:ilvl w:val="0"/>
          <w:numId w:val="30"/>
        </w:numPr>
        <w:spacing w:after="0"/>
        <w:rPr>
          <w:rFonts w:asciiTheme="majorHAnsi" w:hAnsiTheme="majorHAnsi" w:cs="Times New Roman"/>
        </w:rPr>
      </w:pPr>
      <w:r>
        <w:rPr>
          <w:rFonts w:asciiTheme="majorHAnsi" w:hAnsiTheme="majorHAnsi" w:cs="Times New Roman"/>
          <w:b/>
          <w:i/>
        </w:rPr>
        <w:t xml:space="preserve">El certificado médico de apto para pileta se presentará de forma individual previo al comienzo de temporada evitando dicho control en </w:t>
      </w:r>
      <w:proofErr w:type="gramStart"/>
      <w:r>
        <w:rPr>
          <w:rFonts w:asciiTheme="majorHAnsi" w:hAnsiTheme="majorHAnsi" w:cs="Times New Roman"/>
          <w:b/>
          <w:i/>
        </w:rPr>
        <w:t>los</w:t>
      </w:r>
      <w:proofErr w:type="gramEnd"/>
      <w:r>
        <w:rPr>
          <w:rFonts w:asciiTheme="majorHAnsi" w:hAnsiTheme="majorHAnsi" w:cs="Times New Roman"/>
          <w:b/>
          <w:i/>
        </w:rPr>
        <w:t xml:space="preserve"> instituciones deportivas.   </w:t>
      </w:r>
    </w:p>
    <w:p w:rsidR="0032299F" w:rsidRPr="00D55C9E" w:rsidRDefault="0032299F" w:rsidP="00D55C9E">
      <w:pPr>
        <w:pStyle w:val="Prrafodelista"/>
        <w:numPr>
          <w:ilvl w:val="0"/>
          <w:numId w:val="30"/>
        </w:numPr>
        <w:spacing w:after="0"/>
        <w:rPr>
          <w:rFonts w:asciiTheme="majorHAnsi" w:hAnsiTheme="majorHAnsi" w:cs="Times New Roman"/>
          <w:b/>
          <w:i/>
        </w:rPr>
      </w:pPr>
      <w:r w:rsidRPr="00D55C9E">
        <w:rPr>
          <w:rFonts w:asciiTheme="majorHAnsi" w:hAnsiTheme="majorHAnsi" w:cs="Times New Roman"/>
          <w:b/>
          <w:i/>
        </w:rPr>
        <w:t>Cada Institución deberá presentar a la Dirección de Deportes del Municipio de San Nicolás,</w:t>
      </w:r>
      <w:r w:rsidR="006E54F9" w:rsidRPr="00D55C9E">
        <w:rPr>
          <w:rFonts w:asciiTheme="majorHAnsi" w:hAnsiTheme="majorHAnsi" w:cs="Times New Roman"/>
          <w:b/>
          <w:i/>
        </w:rPr>
        <w:t xml:space="preserve"> la capacidad total </w:t>
      </w:r>
      <w:r w:rsidR="00445996" w:rsidRPr="00D55C9E">
        <w:rPr>
          <w:rFonts w:asciiTheme="majorHAnsi" w:hAnsiTheme="majorHAnsi" w:cs="Times New Roman"/>
          <w:b/>
          <w:i/>
        </w:rPr>
        <w:t xml:space="preserve">de ocupación </w:t>
      </w:r>
      <w:r w:rsidR="006E54F9" w:rsidRPr="00D55C9E">
        <w:rPr>
          <w:rFonts w:asciiTheme="majorHAnsi" w:hAnsiTheme="majorHAnsi" w:cs="Times New Roman"/>
          <w:b/>
          <w:i/>
        </w:rPr>
        <w:t xml:space="preserve">del natatorio, además de </w:t>
      </w:r>
      <w:r w:rsidRPr="00D55C9E">
        <w:rPr>
          <w:rFonts w:asciiTheme="majorHAnsi" w:hAnsiTheme="majorHAnsi" w:cs="Times New Roman"/>
          <w:b/>
          <w:i/>
        </w:rPr>
        <w:t xml:space="preserve">un croquis de conformación de unidades familiares o sociales en </w:t>
      </w:r>
      <w:r w:rsidR="00445996" w:rsidRPr="00D55C9E">
        <w:rPr>
          <w:rFonts w:asciiTheme="majorHAnsi" w:hAnsiTheme="majorHAnsi" w:cs="Times New Roman"/>
          <w:b/>
          <w:i/>
        </w:rPr>
        <w:t>el</w:t>
      </w:r>
      <w:r w:rsidR="006E54F9" w:rsidRPr="00D55C9E">
        <w:rPr>
          <w:rFonts w:asciiTheme="majorHAnsi" w:hAnsiTheme="majorHAnsi" w:cs="Times New Roman"/>
          <w:b/>
          <w:i/>
        </w:rPr>
        <w:t xml:space="preserve"> mism</w:t>
      </w:r>
      <w:r w:rsidR="00445996" w:rsidRPr="00D55C9E">
        <w:rPr>
          <w:rFonts w:asciiTheme="majorHAnsi" w:hAnsiTheme="majorHAnsi" w:cs="Times New Roman"/>
          <w:b/>
          <w:i/>
        </w:rPr>
        <w:t>o</w:t>
      </w:r>
      <w:r w:rsidR="006E54F9" w:rsidRPr="00D55C9E">
        <w:rPr>
          <w:rFonts w:asciiTheme="majorHAnsi" w:hAnsiTheme="majorHAnsi" w:cs="Times New Roman"/>
          <w:b/>
          <w:i/>
        </w:rPr>
        <w:t>.</w:t>
      </w:r>
      <w:r w:rsidR="00183DEA" w:rsidRPr="00D55C9E">
        <w:rPr>
          <w:rFonts w:asciiTheme="majorHAnsi" w:hAnsiTheme="majorHAnsi" w:cs="Times New Roman"/>
          <w:b/>
          <w:i/>
        </w:rPr>
        <w:t xml:space="preserve"> La entrega se realizará</w:t>
      </w:r>
      <w:r w:rsidRPr="00D55C9E">
        <w:rPr>
          <w:rFonts w:asciiTheme="majorHAnsi" w:hAnsiTheme="majorHAnsi" w:cs="Times New Roman"/>
          <w:b/>
          <w:i/>
        </w:rPr>
        <w:t xml:space="preserve"> previ</w:t>
      </w:r>
      <w:r w:rsidR="00183DEA" w:rsidRPr="00D55C9E">
        <w:rPr>
          <w:rFonts w:asciiTheme="majorHAnsi" w:hAnsiTheme="majorHAnsi" w:cs="Times New Roman"/>
          <w:b/>
          <w:i/>
        </w:rPr>
        <w:t>a</w:t>
      </w:r>
      <w:r w:rsidRPr="00D55C9E">
        <w:rPr>
          <w:rFonts w:asciiTheme="majorHAnsi" w:hAnsiTheme="majorHAnsi" w:cs="Times New Roman"/>
          <w:b/>
          <w:i/>
        </w:rPr>
        <w:t xml:space="preserve"> a la apertura de Temporada 2020/2021.   </w:t>
      </w:r>
    </w:p>
    <w:p w:rsidR="0032299F" w:rsidRPr="00D55C9E" w:rsidRDefault="0032299F" w:rsidP="00D55C9E">
      <w:pPr>
        <w:spacing w:after="0"/>
        <w:ind w:left="360"/>
        <w:rPr>
          <w:rFonts w:asciiTheme="majorHAnsi" w:hAnsiTheme="majorHAnsi" w:cs="Times New Roman"/>
        </w:rPr>
      </w:pPr>
    </w:p>
    <w:p w:rsidR="004D2A4E" w:rsidRPr="00D55C9E" w:rsidRDefault="004D2A4E" w:rsidP="00D55C9E">
      <w:pPr>
        <w:spacing w:after="0"/>
        <w:rPr>
          <w:rFonts w:asciiTheme="majorHAnsi" w:hAnsiTheme="majorHAnsi" w:cs="Times New Roman"/>
          <w:b/>
        </w:rPr>
      </w:pPr>
    </w:p>
    <w:p w:rsidR="003B38CC" w:rsidRPr="00D55C9E" w:rsidRDefault="003B38CC" w:rsidP="00D55C9E">
      <w:pPr>
        <w:rPr>
          <w:rFonts w:asciiTheme="majorHAnsi" w:hAnsiTheme="majorHAnsi"/>
          <w:b/>
          <w:i/>
        </w:rPr>
      </w:pPr>
      <w:r w:rsidRPr="00D55C9E">
        <w:rPr>
          <w:rFonts w:asciiTheme="majorHAnsi" w:hAnsiTheme="majorHAnsi"/>
          <w:b/>
          <w:i/>
        </w:rPr>
        <w:t xml:space="preserve">EVALUACIÓN DE LA TRANSMISIÓN POR CONTACTO </w:t>
      </w:r>
    </w:p>
    <w:p w:rsidR="003B38CC" w:rsidRPr="00D55C9E" w:rsidRDefault="003B38CC" w:rsidP="00D55C9E">
      <w:pPr>
        <w:rPr>
          <w:rFonts w:asciiTheme="majorHAnsi" w:hAnsiTheme="majorHAnsi"/>
          <w:b/>
          <w:i/>
        </w:rPr>
      </w:pPr>
      <w:r w:rsidRPr="00D55C9E">
        <w:rPr>
          <w:rFonts w:asciiTheme="majorHAnsi" w:hAnsiTheme="majorHAnsi"/>
        </w:rPr>
        <w:t xml:space="preserve">Para prevenir la transmisión del virus por contacto hay que tener en cuenta los estudios sobre su supervivencia en diferentes materiales y los factores ambientales que pueden influir en ella, como son la radiación solar, temperatura ambiental, humedad, pH, etc. En el contexto de los materiales que pueden encontrarse habitualmente en las piscinas, en diversos estudios realizados sobre la persistencia del SARS-CoV-2 se ha observado que: </w:t>
      </w:r>
    </w:p>
    <w:p w:rsidR="003B38CC" w:rsidRPr="00D55C9E" w:rsidRDefault="003B38CC" w:rsidP="00D55C9E">
      <w:pPr>
        <w:ind w:firstLine="708"/>
        <w:rPr>
          <w:rFonts w:asciiTheme="majorHAnsi" w:hAnsiTheme="majorHAnsi"/>
        </w:rPr>
      </w:pPr>
      <w:r w:rsidRPr="00D55C9E">
        <w:rPr>
          <w:rFonts w:asciiTheme="majorHAnsi" w:hAnsiTheme="majorHAnsi"/>
        </w:rPr>
        <w:sym w:font="Symbol" w:char="F0B7"/>
      </w:r>
      <w:r w:rsidR="0097049D" w:rsidRPr="00D55C9E">
        <w:rPr>
          <w:rFonts w:asciiTheme="majorHAnsi" w:hAnsiTheme="majorHAnsi"/>
        </w:rPr>
        <w:t>E</w:t>
      </w:r>
      <w:r w:rsidRPr="00D55C9E">
        <w:rPr>
          <w:rFonts w:asciiTheme="majorHAnsi" w:hAnsiTheme="majorHAnsi"/>
        </w:rPr>
        <w:t xml:space="preserve">n acero inoxidable fue de 48 horas, </w:t>
      </w:r>
    </w:p>
    <w:p w:rsidR="003B38CC" w:rsidRPr="00D55C9E" w:rsidRDefault="003B38CC" w:rsidP="00D55C9E">
      <w:pPr>
        <w:ind w:firstLine="708"/>
        <w:rPr>
          <w:rFonts w:asciiTheme="majorHAnsi" w:hAnsiTheme="majorHAnsi"/>
        </w:rPr>
      </w:pPr>
      <w:r w:rsidRPr="00D55C9E">
        <w:rPr>
          <w:rFonts w:asciiTheme="majorHAnsi" w:hAnsiTheme="majorHAnsi"/>
        </w:rPr>
        <w:sym w:font="Symbol" w:char="F0B7"/>
      </w:r>
      <w:r w:rsidR="0097049D" w:rsidRPr="00D55C9E">
        <w:rPr>
          <w:rFonts w:asciiTheme="majorHAnsi" w:hAnsiTheme="majorHAnsi"/>
        </w:rPr>
        <w:t xml:space="preserve"> E</w:t>
      </w:r>
      <w:r w:rsidRPr="00D55C9E">
        <w:rPr>
          <w:rFonts w:asciiTheme="majorHAnsi" w:hAnsiTheme="majorHAnsi"/>
        </w:rPr>
        <w:t xml:space="preserve">n plástico de 72 horas mantenidas las condiciones a 21-23 ⁰C y 40% de humedad relativa. </w:t>
      </w:r>
    </w:p>
    <w:p w:rsidR="003B38CC" w:rsidRPr="00D55C9E" w:rsidRDefault="003B38CC" w:rsidP="00D55C9E">
      <w:pPr>
        <w:rPr>
          <w:rFonts w:asciiTheme="majorHAnsi" w:hAnsiTheme="majorHAnsi"/>
        </w:rPr>
      </w:pPr>
      <w:r w:rsidRPr="00D55C9E">
        <w:rPr>
          <w:rFonts w:asciiTheme="majorHAnsi" w:hAnsiTheme="majorHAnsi"/>
        </w:rPr>
        <w:t xml:space="preserve">En condiciones controladas de laboratorio: </w:t>
      </w:r>
    </w:p>
    <w:p w:rsidR="003B38CC" w:rsidRPr="00D55C9E" w:rsidRDefault="003B38CC" w:rsidP="00D55C9E">
      <w:pPr>
        <w:ind w:firstLine="708"/>
        <w:rPr>
          <w:rFonts w:asciiTheme="majorHAnsi" w:hAnsiTheme="majorHAnsi"/>
        </w:rPr>
      </w:pPr>
      <w:r w:rsidRPr="00D55C9E">
        <w:rPr>
          <w:rFonts w:asciiTheme="majorHAnsi" w:hAnsiTheme="majorHAnsi"/>
        </w:rPr>
        <w:sym w:font="Symbol" w:char="F0B7"/>
      </w:r>
      <w:r w:rsidR="0097049D" w:rsidRPr="00D55C9E">
        <w:rPr>
          <w:rFonts w:asciiTheme="majorHAnsi" w:hAnsiTheme="majorHAnsi"/>
        </w:rPr>
        <w:t xml:space="preserve"> N</w:t>
      </w:r>
      <w:r w:rsidRPr="00D55C9E">
        <w:rPr>
          <w:rFonts w:asciiTheme="majorHAnsi" w:hAnsiTheme="majorHAnsi"/>
        </w:rPr>
        <w:t xml:space="preserve">o se detecta el virus después de 3 horas en superficie de papel, </w:t>
      </w:r>
    </w:p>
    <w:p w:rsidR="003B38CC" w:rsidRPr="00D55C9E" w:rsidRDefault="003B38CC" w:rsidP="00D55C9E">
      <w:pPr>
        <w:ind w:firstLine="708"/>
        <w:rPr>
          <w:rFonts w:asciiTheme="majorHAnsi" w:hAnsiTheme="majorHAnsi"/>
        </w:rPr>
      </w:pPr>
      <w:r w:rsidRPr="00D55C9E">
        <w:rPr>
          <w:rFonts w:asciiTheme="majorHAnsi" w:hAnsiTheme="majorHAnsi"/>
        </w:rPr>
        <w:sym w:font="Symbol" w:char="F0B7"/>
      </w:r>
      <w:r w:rsidR="0097049D" w:rsidRPr="00D55C9E">
        <w:rPr>
          <w:rFonts w:asciiTheme="majorHAnsi" w:hAnsiTheme="majorHAnsi"/>
        </w:rPr>
        <w:t xml:space="preserve"> D</w:t>
      </w:r>
      <w:r w:rsidRPr="00D55C9E">
        <w:rPr>
          <w:rFonts w:asciiTheme="majorHAnsi" w:hAnsiTheme="majorHAnsi"/>
        </w:rPr>
        <w:t xml:space="preserve">e 1 a 2 días en madera, ropa o vidrio, </w:t>
      </w:r>
    </w:p>
    <w:p w:rsidR="003B38CC" w:rsidRPr="00D55C9E" w:rsidRDefault="003B38CC" w:rsidP="00D55C9E">
      <w:pPr>
        <w:ind w:firstLine="708"/>
        <w:rPr>
          <w:rFonts w:asciiTheme="majorHAnsi" w:hAnsiTheme="majorHAnsi"/>
        </w:rPr>
      </w:pPr>
      <w:r w:rsidRPr="00D55C9E">
        <w:rPr>
          <w:rFonts w:asciiTheme="majorHAnsi" w:hAnsiTheme="majorHAnsi"/>
        </w:rPr>
        <w:sym w:font="Symbol" w:char="F0B7"/>
      </w:r>
      <w:r w:rsidR="0097049D" w:rsidRPr="00D55C9E">
        <w:rPr>
          <w:rFonts w:asciiTheme="majorHAnsi" w:hAnsiTheme="majorHAnsi"/>
        </w:rPr>
        <w:t xml:space="preserve"> M</w:t>
      </w:r>
      <w:r w:rsidRPr="00D55C9E">
        <w:rPr>
          <w:rFonts w:asciiTheme="majorHAnsi" w:hAnsiTheme="majorHAnsi"/>
        </w:rPr>
        <w:t xml:space="preserve">ás de 4 días en billetes de dinero. </w:t>
      </w:r>
    </w:p>
    <w:p w:rsidR="003B38CC" w:rsidRPr="00D55C9E" w:rsidRDefault="003B38CC" w:rsidP="00D55C9E">
      <w:pPr>
        <w:rPr>
          <w:rFonts w:asciiTheme="majorHAnsi" w:hAnsiTheme="majorHAnsi"/>
        </w:rPr>
      </w:pPr>
      <w:r w:rsidRPr="00D55C9E">
        <w:rPr>
          <w:rFonts w:asciiTheme="majorHAnsi" w:hAnsiTheme="majorHAnsi"/>
        </w:rPr>
        <w:t xml:space="preserve">En cuanto a la influencia de la temperatura, se observa que el virus es más termolábil a medida que aumenta la temperatura. </w:t>
      </w:r>
    </w:p>
    <w:p w:rsidR="003B38CC" w:rsidRPr="00D55C9E" w:rsidRDefault="003B38CC" w:rsidP="00D55C9E">
      <w:pPr>
        <w:rPr>
          <w:rFonts w:asciiTheme="majorHAnsi" w:hAnsiTheme="majorHAnsi"/>
        </w:rPr>
      </w:pPr>
    </w:p>
    <w:p w:rsidR="00183DEA" w:rsidRPr="00D55C9E" w:rsidRDefault="00183DEA" w:rsidP="00D55C9E">
      <w:pPr>
        <w:rPr>
          <w:rFonts w:asciiTheme="majorHAnsi" w:hAnsiTheme="majorHAnsi"/>
        </w:rPr>
      </w:pPr>
    </w:p>
    <w:p w:rsidR="00183DEA" w:rsidRPr="00D55C9E" w:rsidRDefault="00183DEA" w:rsidP="00D55C9E">
      <w:pPr>
        <w:rPr>
          <w:rFonts w:asciiTheme="majorHAnsi" w:hAnsiTheme="majorHAnsi"/>
        </w:rPr>
      </w:pPr>
    </w:p>
    <w:p w:rsidR="003B38CC" w:rsidRPr="00D55C9E" w:rsidRDefault="003B38CC" w:rsidP="00D55C9E">
      <w:pPr>
        <w:rPr>
          <w:rFonts w:asciiTheme="majorHAnsi" w:hAnsiTheme="majorHAnsi"/>
          <w:b/>
          <w:i/>
        </w:rPr>
      </w:pPr>
      <w:r w:rsidRPr="00D55C9E">
        <w:rPr>
          <w:rFonts w:asciiTheme="majorHAnsi" w:hAnsiTheme="majorHAnsi"/>
          <w:b/>
          <w:i/>
        </w:rPr>
        <w:lastRenderedPageBreak/>
        <w:t xml:space="preserve">LIMPIEZA Y DESINFECCIÓN DE SUPERFICIES </w:t>
      </w:r>
    </w:p>
    <w:p w:rsidR="0097049D" w:rsidRPr="00D55C9E" w:rsidRDefault="003B38CC" w:rsidP="00D55C9E">
      <w:pPr>
        <w:rPr>
          <w:rFonts w:asciiTheme="majorHAnsi" w:hAnsiTheme="majorHAnsi"/>
        </w:rPr>
      </w:pPr>
      <w:r w:rsidRPr="00D55C9E">
        <w:rPr>
          <w:rFonts w:asciiTheme="majorHAnsi" w:hAnsiTheme="majorHAnsi"/>
        </w:rPr>
        <w:t xml:space="preserve">Debemos diferenciar entre la finalidad de la limpieza, como medio de eliminar suciedad e impurezas, y para la cual nos ayudamos de productos como agua y detergentes; de la desinfección, destinada a eliminar o reducir significativamente la carga microbiana de las superficies. Por ello, es muy importante que se realice una exhaustiva limpieza antes de proceder a la desinfección, ya que ésta carece de eficacia si la superficie no ha sido previamente desprovista de suciedad que puede servir de refugio a los microorganismos. Es importante tener en cuenta lo siguiente: </w:t>
      </w:r>
    </w:p>
    <w:p w:rsidR="0097049D" w:rsidRPr="00D55C9E" w:rsidRDefault="003B38CC" w:rsidP="00D55C9E">
      <w:pPr>
        <w:pStyle w:val="Prrafodelista"/>
        <w:numPr>
          <w:ilvl w:val="0"/>
          <w:numId w:val="39"/>
        </w:numPr>
        <w:rPr>
          <w:rFonts w:asciiTheme="majorHAnsi" w:hAnsiTheme="majorHAnsi"/>
        </w:rPr>
      </w:pPr>
      <w:r w:rsidRPr="00D55C9E">
        <w:rPr>
          <w:rFonts w:asciiTheme="majorHAnsi" w:hAnsiTheme="majorHAnsi"/>
        </w:rPr>
        <w:t>Identificar los diferentes equipos, materiales o instalaciones susceptibles de limpieza o de desinfección, como por ejemplo: superficie de pileta, andariveles, escaleras de acero inoxidable, duchas, material auxiliar de clases, vestuarios, rejilla perimetral, botiquín, filtros de aire, paredes, y cualquier otro en contacto con los usuarios, que forman parte de la instalación. Para cada tipo de área, material o equipo o parte de la instalación que hayamos considerado se asignará una frecuencia diaria de operaciones de limpieza y de operaciones de desinfección.</w:t>
      </w:r>
    </w:p>
    <w:p w:rsidR="0097049D" w:rsidRPr="00D55C9E" w:rsidRDefault="003B38CC" w:rsidP="00D55C9E">
      <w:pPr>
        <w:pStyle w:val="Prrafodelista"/>
        <w:numPr>
          <w:ilvl w:val="0"/>
          <w:numId w:val="39"/>
        </w:numPr>
        <w:rPr>
          <w:rFonts w:asciiTheme="majorHAnsi" w:hAnsiTheme="majorHAnsi"/>
        </w:rPr>
      </w:pPr>
      <w:r w:rsidRPr="00D55C9E">
        <w:rPr>
          <w:rFonts w:asciiTheme="majorHAnsi" w:hAnsiTheme="majorHAnsi"/>
        </w:rPr>
        <w:t xml:space="preserve">Enumerar los utensilios empleados (cepillo, escoba, mangueras a presión, maquina barredera, etc.), así como los productos utilizados en cada caso. Estos deberán ser sometidos a un proceso de desinfección después del uso. </w:t>
      </w:r>
    </w:p>
    <w:p w:rsidR="0097049D" w:rsidRPr="00D55C9E" w:rsidRDefault="003B38CC" w:rsidP="00D55C9E">
      <w:pPr>
        <w:pStyle w:val="Prrafodelista"/>
        <w:numPr>
          <w:ilvl w:val="0"/>
          <w:numId w:val="39"/>
        </w:numPr>
        <w:rPr>
          <w:rFonts w:asciiTheme="majorHAnsi" w:hAnsiTheme="majorHAnsi"/>
        </w:rPr>
      </w:pPr>
      <w:r w:rsidRPr="00D55C9E">
        <w:rPr>
          <w:rFonts w:asciiTheme="majorHAnsi" w:hAnsiTheme="majorHAnsi"/>
        </w:rPr>
        <w:t xml:space="preserve">Debe aportarse un almacenamiento seguro de los productos empleados, siempre fuera del alcance de los usuarios y respetando las precauciones indicadas. </w:t>
      </w:r>
    </w:p>
    <w:p w:rsidR="003B38CC" w:rsidRPr="00D55C9E" w:rsidRDefault="003B38CC" w:rsidP="00D55C9E">
      <w:pPr>
        <w:pStyle w:val="Prrafodelista"/>
        <w:numPr>
          <w:ilvl w:val="0"/>
          <w:numId w:val="39"/>
        </w:numPr>
        <w:rPr>
          <w:rFonts w:asciiTheme="majorHAnsi" w:hAnsiTheme="majorHAnsi"/>
        </w:rPr>
      </w:pPr>
      <w:r w:rsidRPr="00D55C9E">
        <w:rPr>
          <w:rFonts w:asciiTheme="majorHAnsi" w:hAnsiTheme="majorHAnsi"/>
        </w:rPr>
        <w:t xml:space="preserve">Se recomienda la apertura secuencial de duchas y </w:t>
      </w:r>
      <w:proofErr w:type="spellStart"/>
      <w:r w:rsidRPr="00D55C9E">
        <w:rPr>
          <w:rFonts w:asciiTheme="majorHAnsi" w:hAnsiTheme="majorHAnsi"/>
        </w:rPr>
        <w:t>lavapiés</w:t>
      </w:r>
      <w:proofErr w:type="spellEnd"/>
      <w:r w:rsidRPr="00D55C9E">
        <w:rPr>
          <w:rFonts w:asciiTheme="majorHAnsi" w:hAnsiTheme="majorHAnsi"/>
        </w:rPr>
        <w:t xml:space="preserve">, dejando correr el agua para que se renueve toda la que había quedado retenida en las tuberías. </w:t>
      </w:r>
    </w:p>
    <w:p w:rsidR="003B38CC" w:rsidRPr="00D55C9E" w:rsidRDefault="003B38CC" w:rsidP="00D55C9E">
      <w:pPr>
        <w:rPr>
          <w:rFonts w:asciiTheme="majorHAnsi" w:hAnsiTheme="majorHAnsi"/>
        </w:rPr>
      </w:pPr>
    </w:p>
    <w:p w:rsidR="003B38CC" w:rsidRPr="00D55C9E" w:rsidRDefault="003B38CC" w:rsidP="00D55C9E">
      <w:pPr>
        <w:rPr>
          <w:rFonts w:asciiTheme="majorHAnsi" w:hAnsiTheme="majorHAnsi"/>
          <w:b/>
          <w:i/>
        </w:rPr>
      </w:pPr>
      <w:r w:rsidRPr="00D55C9E">
        <w:rPr>
          <w:rFonts w:asciiTheme="majorHAnsi" w:hAnsiTheme="majorHAnsi"/>
          <w:b/>
          <w:i/>
        </w:rPr>
        <w:t>DESCRIPCIÓN DEL PLAN DE LIMPIEZA Y DESINFECCIÓN</w:t>
      </w:r>
    </w:p>
    <w:p w:rsidR="003B38CC" w:rsidRPr="00D55C9E" w:rsidRDefault="003B38CC" w:rsidP="00D55C9E">
      <w:pPr>
        <w:rPr>
          <w:rFonts w:asciiTheme="majorHAnsi" w:hAnsiTheme="majorHAnsi"/>
        </w:rPr>
      </w:pPr>
      <w:r w:rsidRPr="00D55C9E">
        <w:rPr>
          <w:rFonts w:asciiTheme="majorHAnsi" w:hAnsiTheme="majorHAnsi"/>
        </w:rPr>
        <w:t xml:space="preserve">Se dispondrá de un cronograma de limpieza y desinfección que responda a las características de la instalación y a la intensidad de uso. Se tendrán en cuenta las siguientes operaciones: </w:t>
      </w:r>
    </w:p>
    <w:p w:rsidR="003B38CC" w:rsidRPr="00D55C9E" w:rsidRDefault="003B38CC" w:rsidP="00D55C9E">
      <w:pPr>
        <w:pStyle w:val="Prrafodelista"/>
        <w:numPr>
          <w:ilvl w:val="0"/>
          <w:numId w:val="40"/>
        </w:numPr>
        <w:rPr>
          <w:rFonts w:asciiTheme="majorHAnsi" w:hAnsiTheme="majorHAnsi"/>
        </w:rPr>
      </w:pPr>
      <w:r w:rsidRPr="00D55C9E">
        <w:rPr>
          <w:rFonts w:asciiTheme="majorHAnsi" w:hAnsiTheme="majorHAnsi"/>
        </w:rPr>
        <w:t xml:space="preserve">Barrer y limpiar las zonas húmedas de baños, duchas, vestuarios, </w:t>
      </w:r>
      <w:proofErr w:type="spellStart"/>
      <w:r w:rsidRPr="00D55C9E">
        <w:rPr>
          <w:rFonts w:asciiTheme="majorHAnsi" w:hAnsiTheme="majorHAnsi"/>
        </w:rPr>
        <w:t>lavapiés</w:t>
      </w:r>
      <w:proofErr w:type="spellEnd"/>
      <w:r w:rsidRPr="00D55C9E">
        <w:rPr>
          <w:rFonts w:asciiTheme="majorHAnsi" w:hAnsiTheme="majorHAnsi"/>
        </w:rPr>
        <w:t xml:space="preserve"> y zonas de tránsito de los bañistas. </w:t>
      </w:r>
    </w:p>
    <w:p w:rsidR="003B38CC" w:rsidRPr="00D55C9E" w:rsidRDefault="003B38CC" w:rsidP="00D55C9E">
      <w:pPr>
        <w:pStyle w:val="Prrafodelista"/>
        <w:numPr>
          <w:ilvl w:val="0"/>
          <w:numId w:val="40"/>
        </w:numPr>
        <w:rPr>
          <w:rFonts w:asciiTheme="majorHAnsi" w:hAnsiTheme="majorHAnsi"/>
        </w:rPr>
      </w:pPr>
      <w:r w:rsidRPr="00D55C9E">
        <w:rPr>
          <w:rFonts w:asciiTheme="majorHAnsi" w:hAnsiTheme="majorHAnsi"/>
        </w:rPr>
        <w:t xml:space="preserve">Preparar y aplicar detergente para realizar lavado del mobiliario, duchas, barandas, y zonas de tránsito de los bañistas. </w:t>
      </w:r>
    </w:p>
    <w:p w:rsidR="003B38CC" w:rsidRPr="00D55C9E" w:rsidRDefault="003B38CC" w:rsidP="00D55C9E">
      <w:pPr>
        <w:pStyle w:val="Prrafodelista"/>
        <w:numPr>
          <w:ilvl w:val="0"/>
          <w:numId w:val="40"/>
        </w:numPr>
        <w:rPr>
          <w:rFonts w:asciiTheme="majorHAnsi" w:hAnsiTheme="majorHAnsi"/>
        </w:rPr>
      </w:pPr>
      <w:r w:rsidRPr="00D55C9E">
        <w:rPr>
          <w:rFonts w:asciiTheme="majorHAnsi" w:hAnsiTheme="majorHAnsi"/>
        </w:rPr>
        <w:t xml:space="preserve">Limpiar y enjuagar con abundante agua los productos aplicados en el lavado. </w:t>
      </w:r>
    </w:p>
    <w:p w:rsidR="003B38CC" w:rsidRPr="00D55C9E" w:rsidRDefault="003B38CC" w:rsidP="00D55C9E">
      <w:pPr>
        <w:pStyle w:val="Prrafodelista"/>
        <w:numPr>
          <w:ilvl w:val="0"/>
          <w:numId w:val="40"/>
        </w:numPr>
        <w:rPr>
          <w:rFonts w:asciiTheme="majorHAnsi" w:hAnsiTheme="majorHAnsi"/>
        </w:rPr>
      </w:pPr>
      <w:r w:rsidRPr="00D55C9E">
        <w:rPr>
          <w:rFonts w:asciiTheme="majorHAnsi" w:hAnsiTheme="majorHAnsi"/>
        </w:rPr>
        <w:t xml:space="preserve">Aplicar </w:t>
      </w:r>
      <w:proofErr w:type="spellStart"/>
      <w:r w:rsidRPr="00D55C9E">
        <w:rPr>
          <w:rFonts w:asciiTheme="majorHAnsi" w:hAnsiTheme="majorHAnsi"/>
        </w:rPr>
        <w:t>soluciónes</w:t>
      </w:r>
      <w:proofErr w:type="spellEnd"/>
      <w:r w:rsidRPr="00D55C9E">
        <w:rPr>
          <w:rFonts w:asciiTheme="majorHAnsi" w:hAnsiTheme="majorHAnsi"/>
        </w:rPr>
        <w:t xml:space="preserve"> desinfectantes autorizados y registrados por el Ministerio de Sanidad y según las especificaciones del fabricante. </w:t>
      </w:r>
    </w:p>
    <w:p w:rsidR="003B38CC" w:rsidRPr="00D55C9E" w:rsidRDefault="003B38CC" w:rsidP="00D55C9E">
      <w:pPr>
        <w:pStyle w:val="Prrafodelista"/>
        <w:numPr>
          <w:ilvl w:val="0"/>
          <w:numId w:val="40"/>
        </w:numPr>
        <w:rPr>
          <w:rFonts w:asciiTheme="majorHAnsi" w:hAnsiTheme="majorHAnsi"/>
        </w:rPr>
      </w:pPr>
      <w:r w:rsidRPr="00D55C9E">
        <w:rPr>
          <w:rFonts w:asciiTheme="majorHAnsi" w:hAnsiTheme="majorHAnsi"/>
        </w:rPr>
        <w:t xml:space="preserve">Limpiar y enjuagar el producto aplicado en la desinfección de las superficies. </w:t>
      </w:r>
    </w:p>
    <w:p w:rsidR="003B38CC" w:rsidRPr="00D55C9E" w:rsidRDefault="003B38CC" w:rsidP="00D55C9E">
      <w:pPr>
        <w:pStyle w:val="Prrafodelista"/>
        <w:numPr>
          <w:ilvl w:val="0"/>
          <w:numId w:val="40"/>
        </w:numPr>
        <w:rPr>
          <w:rFonts w:asciiTheme="majorHAnsi" w:hAnsiTheme="majorHAnsi"/>
        </w:rPr>
      </w:pPr>
      <w:r w:rsidRPr="00D55C9E">
        <w:rPr>
          <w:rFonts w:asciiTheme="majorHAnsi" w:hAnsiTheme="majorHAnsi"/>
        </w:rPr>
        <w:t xml:space="preserve">Inspección visual a cargo del responsable, para hacer la debida evaluación, control y seguimiento, comprobando que se ejecuten las anteriores actividades. </w:t>
      </w:r>
    </w:p>
    <w:p w:rsidR="003B38CC" w:rsidRPr="00D55C9E" w:rsidRDefault="003B38CC" w:rsidP="00D55C9E">
      <w:pPr>
        <w:pStyle w:val="Prrafodelista"/>
        <w:numPr>
          <w:ilvl w:val="0"/>
          <w:numId w:val="40"/>
        </w:numPr>
        <w:rPr>
          <w:rFonts w:asciiTheme="majorHAnsi" w:hAnsiTheme="majorHAnsi"/>
        </w:rPr>
      </w:pPr>
      <w:r w:rsidRPr="00D55C9E">
        <w:rPr>
          <w:rFonts w:asciiTheme="majorHAnsi" w:hAnsiTheme="majorHAnsi"/>
        </w:rPr>
        <w:lastRenderedPageBreak/>
        <w:t>Para las labores de limpieza y desinfección se utilizarán paños y materiales de un solo uso, o bien se procederá a la limpieza y desinfección adecuada de los mismos</w:t>
      </w:r>
      <w:r w:rsidR="002112E5" w:rsidRPr="00D55C9E">
        <w:rPr>
          <w:rFonts w:asciiTheme="majorHAnsi" w:hAnsiTheme="majorHAnsi"/>
        </w:rPr>
        <w:t>.</w:t>
      </w:r>
      <w:r w:rsidRPr="00D55C9E">
        <w:rPr>
          <w:rFonts w:asciiTheme="majorHAnsi" w:hAnsiTheme="majorHAnsi"/>
        </w:rPr>
        <w:t xml:space="preserve"> </w:t>
      </w:r>
    </w:p>
    <w:p w:rsidR="003B38CC" w:rsidRPr="00D55C9E" w:rsidRDefault="003B38CC" w:rsidP="00D55C9E">
      <w:pPr>
        <w:pStyle w:val="Prrafodelista"/>
        <w:numPr>
          <w:ilvl w:val="0"/>
          <w:numId w:val="40"/>
        </w:numPr>
        <w:rPr>
          <w:rFonts w:asciiTheme="majorHAnsi" w:hAnsiTheme="majorHAnsi"/>
        </w:rPr>
      </w:pPr>
      <w:r w:rsidRPr="00D55C9E">
        <w:rPr>
          <w:rFonts w:asciiTheme="majorHAnsi" w:hAnsiTheme="majorHAnsi"/>
        </w:rPr>
        <w:t>Tras cada limpieza, los materiales empleados y los equipos de protección utilizados se desecharan de forma segura, procediéndose posteriormente al lavado de manos</w:t>
      </w:r>
      <w:r w:rsidR="002112E5" w:rsidRPr="00D55C9E">
        <w:rPr>
          <w:rFonts w:asciiTheme="majorHAnsi" w:hAnsiTheme="majorHAnsi"/>
        </w:rPr>
        <w:t>.</w:t>
      </w:r>
      <w:r w:rsidRPr="00D55C9E">
        <w:rPr>
          <w:rFonts w:asciiTheme="majorHAnsi" w:hAnsiTheme="majorHAnsi"/>
        </w:rPr>
        <w:t xml:space="preserve"> </w:t>
      </w:r>
    </w:p>
    <w:p w:rsidR="0097049D" w:rsidRPr="00D55C9E" w:rsidRDefault="0097049D" w:rsidP="00D55C9E">
      <w:pPr>
        <w:rPr>
          <w:rFonts w:asciiTheme="majorHAnsi" w:hAnsiTheme="majorHAnsi"/>
        </w:rPr>
      </w:pPr>
    </w:p>
    <w:p w:rsidR="003B38CC" w:rsidRPr="00D55C9E" w:rsidRDefault="003B38CC" w:rsidP="00D55C9E">
      <w:pPr>
        <w:rPr>
          <w:rFonts w:asciiTheme="majorHAnsi" w:hAnsiTheme="majorHAnsi"/>
          <w:b/>
          <w:i/>
        </w:rPr>
      </w:pPr>
      <w:r w:rsidRPr="00D55C9E">
        <w:rPr>
          <w:rFonts w:asciiTheme="majorHAnsi" w:hAnsiTheme="majorHAnsi"/>
          <w:b/>
          <w:i/>
        </w:rPr>
        <w:t>TRATAMIENTO DEL AGUA DE LAS PILETAS</w:t>
      </w:r>
    </w:p>
    <w:p w:rsidR="00BF19C9" w:rsidRPr="00D55C9E" w:rsidRDefault="003B38CC" w:rsidP="00D55C9E">
      <w:pPr>
        <w:pStyle w:val="Prrafodelista"/>
        <w:numPr>
          <w:ilvl w:val="0"/>
          <w:numId w:val="41"/>
        </w:numPr>
        <w:rPr>
          <w:rFonts w:asciiTheme="majorHAnsi" w:hAnsiTheme="majorHAnsi"/>
        </w:rPr>
      </w:pPr>
      <w:r w:rsidRPr="00D55C9E">
        <w:rPr>
          <w:rFonts w:asciiTheme="majorHAnsi" w:hAnsiTheme="majorHAnsi" w:cs="Times New Roman"/>
        </w:rPr>
        <w:t xml:space="preserve">Siguiendo la </w:t>
      </w:r>
      <w:r w:rsidR="00183DEA" w:rsidRPr="00D55C9E">
        <w:rPr>
          <w:rFonts w:asciiTheme="majorHAnsi" w:hAnsiTheme="majorHAnsi" w:cs="Times New Roman"/>
        </w:rPr>
        <w:t>o</w:t>
      </w:r>
      <w:r w:rsidR="00BF19C9" w:rsidRPr="00D55C9E">
        <w:rPr>
          <w:rFonts w:asciiTheme="majorHAnsi" w:hAnsiTheme="majorHAnsi"/>
        </w:rPr>
        <w:t>rdenanza 6416/04</w:t>
      </w:r>
      <w:r w:rsidR="00183DEA" w:rsidRPr="00D55C9E">
        <w:rPr>
          <w:rFonts w:asciiTheme="majorHAnsi" w:hAnsiTheme="majorHAnsi"/>
        </w:rPr>
        <w:t xml:space="preserve"> se establece:</w:t>
      </w:r>
    </w:p>
    <w:p w:rsidR="00183DEA" w:rsidRPr="00D55C9E" w:rsidRDefault="004B4F46" w:rsidP="00D55C9E">
      <w:pPr>
        <w:pStyle w:val="Prrafodelista"/>
        <w:numPr>
          <w:ilvl w:val="1"/>
          <w:numId w:val="41"/>
        </w:numPr>
        <w:rPr>
          <w:rFonts w:asciiTheme="majorHAnsi" w:hAnsiTheme="majorHAnsi"/>
        </w:rPr>
      </w:pPr>
      <w:r w:rsidRPr="00D55C9E">
        <w:rPr>
          <w:rFonts w:asciiTheme="majorHAnsi" w:hAnsiTheme="majorHAnsi"/>
        </w:rPr>
        <w:t>ARTICULO 20°: Para mantener el agua en condiciones de higiene podrán emplearse los siguientes</w:t>
      </w:r>
      <w:r w:rsidR="00183DEA" w:rsidRPr="00D55C9E">
        <w:rPr>
          <w:rFonts w:asciiTheme="majorHAnsi" w:hAnsiTheme="majorHAnsi"/>
        </w:rPr>
        <w:t xml:space="preserve"> </w:t>
      </w:r>
      <w:r w:rsidRPr="00D55C9E">
        <w:rPr>
          <w:rFonts w:asciiTheme="majorHAnsi" w:hAnsiTheme="majorHAnsi"/>
        </w:rPr>
        <w:t>métodos:</w:t>
      </w:r>
      <w:r w:rsidRPr="00D55C9E">
        <w:rPr>
          <w:rFonts w:asciiTheme="majorHAnsi" w:hAnsiTheme="majorHAnsi"/>
        </w:rPr>
        <w:br/>
        <w:t xml:space="preserve">1° Vaciamiento periódico: el agua se retira por completo y se llena nuevamente con agua limpia proveniente de alguna fuente natural o planta de aporte </w:t>
      </w:r>
      <w:proofErr w:type="spellStart"/>
      <w:r w:rsidRPr="00D55C9E">
        <w:rPr>
          <w:rFonts w:asciiTheme="majorHAnsi" w:hAnsiTheme="majorHAnsi"/>
        </w:rPr>
        <w:t>semisurgente</w:t>
      </w:r>
      <w:proofErr w:type="spellEnd"/>
      <w:r w:rsidRPr="00D55C9E">
        <w:rPr>
          <w:rFonts w:asciiTheme="majorHAnsi" w:hAnsiTheme="majorHAnsi"/>
        </w:rPr>
        <w:t>.-</w:t>
      </w:r>
      <w:r w:rsidRPr="00D55C9E">
        <w:rPr>
          <w:rFonts w:asciiTheme="majorHAnsi" w:hAnsiTheme="majorHAnsi"/>
        </w:rPr>
        <w:br/>
        <w:t xml:space="preserve">2° Renovación continua o intermitente: el agua se escurre y entran simultáneamente nuevos volúmenes de agua limpia, provenientes de alguna fuente natural o planta de aporte </w:t>
      </w:r>
      <w:proofErr w:type="spellStart"/>
      <w:r w:rsidRPr="00D55C9E">
        <w:rPr>
          <w:rFonts w:asciiTheme="majorHAnsi" w:hAnsiTheme="majorHAnsi"/>
        </w:rPr>
        <w:t>semisurgente</w:t>
      </w:r>
      <w:proofErr w:type="spellEnd"/>
      <w:r w:rsidRPr="00D55C9E">
        <w:rPr>
          <w:rFonts w:asciiTheme="majorHAnsi" w:hAnsiTheme="majorHAnsi"/>
        </w:rPr>
        <w:t>.-</w:t>
      </w:r>
      <w:r w:rsidRPr="00D55C9E">
        <w:rPr>
          <w:rFonts w:asciiTheme="majorHAnsi" w:hAnsiTheme="majorHAnsi"/>
        </w:rPr>
        <w:br/>
        <w:t>3° Recirculación: El agua se hace circular a través de un sistema de filtrado o purificación.-</w:t>
      </w:r>
      <w:r w:rsidRPr="00D55C9E">
        <w:rPr>
          <w:rFonts w:asciiTheme="majorHAnsi" w:hAnsiTheme="majorHAnsi"/>
        </w:rPr>
        <w:br/>
        <w:t>4° Combinación de los métodos</w:t>
      </w:r>
      <w:r w:rsidR="00183DEA" w:rsidRPr="00D55C9E">
        <w:rPr>
          <w:rFonts w:asciiTheme="majorHAnsi" w:hAnsiTheme="majorHAnsi"/>
        </w:rPr>
        <w:t xml:space="preserve"> enunciados precedentemente.-</w:t>
      </w:r>
    </w:p>
    <w:p w:rsidR="00183DEA" w:rsidRPr="00D55C9E" w:rsidRDefault="00BF19C9" w:rsidP="00D55C9E">
      <w:pPr>
        <w:pStyle w:val="Prrafodelista"/>
        <w:numPr>
          <w:ilvl w:val="1"/>
          <w:numId w:val="41"/>
        </w:numPr>
        <w:rPr>
          <w:rFonts w:asciiTheme="majorHAnsi" w:hAnsiTheme="majorHAnsi"/>
        </w:rPr>
      </w:pPr>
      <w:r w:rsidRPr="00D55C9E">
        <w:rPr>
          <w:rFonts w:asciiTheme="majorHAnsi" w:hAnsiTheme="majorHAnsi"/>
        </w:rPr>
        <w:t xml:space="preserve">ARTICULO 22°: Declárese obligatoria la desinfección de las aguas de las piscinas por medio de cloro, sus derivados u otros procedimientos aprobados por la autoridad sanitaria. La cloración o </w:t>
      </w:r>
      <w:proofErr w:type="spellStart"/>
      <w:r w:rsidRPr="00D55C9E">
        <w:rPr>
          <w:rFonts w:asciiTheme="majorHAnsi" w:hAnsiTheme="majorHAnsi"/>
        </w:rPr>
        <w:t>recloración</w:t>
      </w:r>
      <w:proofErr w:type="spellEnd"/>
      <w:r w:rsidRPr="00D55C9E">
        <w:rPr>
          <w:rFonts w:asciiTheme="majorHAnsi" w:hAnsiTheme="majorHAnsi"/>
        </w:rPr>
        <w:t xml:space="preserve"> del agua será afectada por dispositivos o sistemas apropiados y en todos los casos la aplicación del desinfectante se hará de tal forma que no produzca concentraciones altas localizadas. Cuando la desinfección se haga por medio del cloro o sus derivados el agua deberá tener, durante todo el tiempo que está en uso, una cantidad de cloro residual determinada por el ensayo de </w:t>
      </w:r>
      <w:proofErr w:type="spellStart"/>
      <w:r w:rsidRPr="00D55C9E">
        <w:rPr>
          <w:rFonts w:asciiTheme="majorHAnsi" w:hAnsiTheme="majorHAnsi"/>
        </w:rPr>
        <w:t>Oriodolidina</w:t>
      </w:r>
      <w:proofErr w:type="spellEnd"/>
      <w:r w:rsidRPr="00D55C9E">
        <w:rPr>
          <w:rFonts w:asciiTheme="majorHAnsi" w:hAnsiTheme="majorHAnsi"/>
        </w:rPr>
        <w:t xml:space="preserve">, no inferior a 0,2 P. P. M. y no superior a 0,6 P. P. M. Si se aplicara </w:t>
      </w:r>
      <w:proofErr w:type="spellStart"/>
      <w:r w:rsidRPr="00D55C9E">
        <w:rPr>
          <w:rFonts w:asciiTheme="majorHAnsi" w:hAnsiTheme="majorHAnsi"/>
        </w:rPr>
        <w:t>cloramine</w:t>
      </w:r>
      <w:proofErr w:type="spellEnd"/>
      <w:r w:rsidRPr="00D55C9E">
        <w:rPr>
          <w:rFonts w:asciiTheme="majorHAnsi" w:hAnsiTheme="majorHAnsi"/>
        </w:rPr>
        <w:t>, la cantidad de cloro combinado residual no será inferior a 0,7 P. P. M. ni superior a 1 P. P.M. -</w:t>
      </w:r>
      <w:r w:rsidRPr="00D55C9E">
        <w:rPr>
          <w:rFonts w:asciiTheme="majorHAnsi" w:hAnsiTheme="majorHAnsi"/>
        </w:rPr>
        <w:br/>
        <w:t xml:space="preserve">Toda piscina que use </w:t>
      </w:r>
      <w:proofErr w:type="spellStart"/>
      <w:r w:rsidRPr="00D55C9E">
        <w:rPr>
          <w:rFonts w:asciiTheme="majorHAnsi" w:hAnsiTheme="majorHAnsi"/>
        </w:rPr>
        <w:t>clorógenos</w:t>
      </w:r>
      <w:proofErr w:type="spellEnd"/>
      <w:r w:rsidRPr="00D55C9E">
        <w:rPr>
          <w:rFonts w:asciiTheme="majorHAnsi" w:hAnsiTheme="majorHAnsi"/>
        </w:rPr>
        <w:t>, contará con un equipo en buen estado de funcionamiento que permita la determinación rápida de la cantidad</w:t>
      </w:r>
      <w:r w:rsidR="00183DEA" w:rsidRPr="00D55C9E">
        <w:rPr>
          <w:rFonts w:asciiTheme="majorHAnsi" w:hAnsiTheme="majorHAnsi"/>
        </w:rPr>
        <w:t xml:space="preserve"> de cloro residual en el agua.-</w:t>
      </w:r>
    </w:p>
    <w:p w:rsidR="00183DEA" w:rsidRPr="00D55C9E" w:rsidRDefault="00BF19C9" w:rsidP="00D55C9E">
      <w:pPr>
        <w:pStyle w:val="Prrafodelista"/>
        <w:ind w:left="1440"/>
        <w:rPr>
          <w:rFonts w:asciiTheme="majorHAnsi" w:hAnsiTheme="majorHAnsi"/>
        </w:rPr>
      </w:pPr>
      <w:r w:rsidRPr="00D55C9E">
        <w:rPr>
          <w:rFonts w:asciiTheme="majorHAnsi" w:hAnsiTheme="majorHAnsi"/>
        </w:rPr>
        <w:t xml:space="preserve">El guardavidas deberá contar con un libro diario de situación donde registre al menos tres veces por turno: cloro residual, </w:t>
      </w:r>
      <w:proofErr w:type="spellStart"/>
      <w:r w:rsidRPr="00D55C9E">
        <w:rPr>
          <w:rFonts w:asciiTheme="majorHAnsi" w:hAnsiTheme="majorHAnsi"/>
        </w:rPr>
        <w:t>Ph</w:t>
      </w:r>
      <w:proofErr w:type="spellEnd"/>
      <w:r w:rsidRPr="00D55C9E">
        <w:rPr>
          <w:rFonts w:asciiTheme="majorHAnsi" w:hAnsiTheme="majorHAnsi"/>
        </w:rPr>
        <w:t>, situación física del agua: turbiedad</w:t>
      </w:r>
      <w:r w:rsidR="00183DEA" w:rsidRPr="00D55C9E">
        <w:rPr>
          <w:rFonts w:asciiTheme="majorHAnsi" w:hAnsiTheme="majorHAnsi"/>
        </w:rPr>
        <w:t>.</w:t>
      </w:r>
    </w:p>
    <w:p w:rsidR="009E2F77" w:rsidRDefault="009E2F77" w:rsidP="009E2F77">
      <w:pPr>
        <w:pStyle w:val="Prrafodelista"/>
        <w:tabs>
          <w:tab w:val="left" w:pos="1470"/>
        </w:tabs>
        <w:ind w:left="1440"/>
        <w:rPr>
          <w:rFonts w:asciiTheme="majorHAnsi" w:hAnsiTheme="majorHAnsi"/>
          <w:b/>
          <w:color w:val="FF0000"/>
        </w:rPr>
      </w:pPr>
    </w:p>
    <w:p w:rsidR="009E2F77" w:rsidRDefault="009E2F77" w:rsidP="009E2F77">
      <w:pPr>
        <w:pStyle w:val="Prrafodelista"/>
        <w:tabs>
          <w:tab w:val="left" w:pos="1470"/>
        </w:tabs>
        <w:ind w:left="1440"/>
        <w:rPr>
          <w:rFonts w:asciiTheme="majorHAnsi" w:hAnsiTheme="majorHAnsi"/>
          <w:b/>
          <w:color w:val="FF0000"/>
        </w:rPr>
      </w:pPr>
    </w:p>
    <w:p w:rsidR="004B4F46" w:rsidRDefault="00BF19C9" w:rsidP="009E2F77">
      <w:pPr>
        <w:pStyle w:val="Prrafodelista"/>
        <w:tabs>
          <w:tab w:val="left" w:pos="1470"/>
        </w:tabs>
        <w:ind w:left="1440"/>
        <w:rPr>
          <w:rFonts w:asciiTheme="majorHAnsi" w:hAnsiTheme="majorHAnsi"/>
          <w:b/>
          <w:i/>
        </w:rPr>
      </w:pPr>
      <w:r w:rsidRPr="00D55C9E">
        <w:rPr>
          <w:rFonts w:asciiTheme="majorHAnsi" w:hAnsiTheme="majorHAnsi"/>
          <w:b/>
          <w:color w:val="FF0000"/>
        </w:rPr>
        <w:br/>
      </w:r>
    </w:p>
    <w:p w:rsidR="001C4DD3" w:rsidRPr="00D55C9E" w:rsidRDefault="001C4DD3" w:rsidP="009E2F77">
      <w:pPr>
        <w:pStyle w:val="Prrafodelista"/>
        <w:tabs>
          <w:tab w:val="left" w:pos="1470"/>
        </w:tabs>
        <w:ind w:left="1440"/>
        <w:rPr>
          <w:rFonts w:asciiTheme="majorHAnsi" w:hAnsiTheme="majorHAnsi"/>
          <w:b/>
          <w:i/>
        </w:rPr>
      </w:pPr>
    </w:p>
    <w:p w:rsidR="003B38CC" w:rsidRPr="00D55C9E" w:rsidRDefault="003B38CC" w:rsidP="00D55C9E">
      <w:pPr>
        <w:rPr>
          <w:rFonts w:asciiTheme="majorHAnsi" w:hAnsiTheme="majorHAnsi"/>
          <w:b/>
          <w:i/>
        </w:rPr>
      </w:pPr>
      <w:r w:rsidRPr="00D55C9E">
        <w:rPr>
          <w:rFonts w:asciiTheme="majorHAnsi" w:hAnsiTheme="majorHAnsi"/>
          <w:b/>
          <w:i/>
        </w:rPr>
        <w:lastRenderedPageBreak/>
        <w:t>PREVENCIÓN PARA GUARDAVIDAS Y TRABAJADORES</w:t>
      </w:r>
    </w:p>
    <w:p w:rsidR="003B38CC" w:rsidRPr="00D55C9E" w:rsidRDefault="003B38CC" w:rsidP="00D55C9E">
      <w:pPr>
        <w:rPr>
          <w:rFonts w:asciiTheme="majorHAnsi" w:hAnsiTheme="majorHAnsi"/>
        </w:rPr>
      </w:pPr>
      <w:r w:rsidRPr="00D55C9E">
        <w:rPr>
          <w:rFonts w:asciiTheme="majorHAnsi" w:hAnsiTheme="majorHAnsi"/>
        </w:rPr>
        <w:t xml:space="preserve">En el marco de prevención y trabajo seguro para la actividad de guardavidas y trabajadores, se tendrán en cuenta los protocolos del Ministerio de Salud de la Nación y la Federación Argentina de Guardavidas que se adjuntan al final del presente protocolo.  </w:t>
      </w:r>
    </w:p>
    <w:p w:rsidR="004D2A4E" w:rsidRPr="00D55C9E" w:rsidRDefault="004D2A4E" w:rsidP="00D55C9E">
      <w:pPr>
        <w:pStyle w:val="Prrafodelista"/>
        <w:spacing w:after="0"/>
        <w:rPr>
          <w:rFonts w:asciiTheme="majorHAnsi" w:hAnsiTheme="majorHAnsi" w:cs="Times New Roman"/>
          <w:b/>
        </w:rPr>
      </w:pPr>
    </w:p>
    <w:p w:rsidR="00EE5F8F" w:rsidRPr="00D55C9E" w:rsidRDefault="0097049D" w:rsidP="00D55C9E">
      <w:pPr>
        <w:spacing w:after="0"/>
        <w:rPr>
          <w:rFonts w:asciiTheme="majorHAnsi" w:hAnsiTheme="majorHAnsi" w:cs="Times New Roman"/>
          <w:b/>
        </w:rPr>
      </w:pPr>
      <w:r w:rsidRPr="00D55C9E">
        <w:rPr>
          <w:rFonts w:asciiTheme="majorHAnsi" w:hAnsiTheme="majorHAnsi" w:cs="Times New Roman"/>
          <w:b/>
          <w:i/>
        </w:rPr>
        <w:t>ACTUACIÓN ANTE UN CASO POSITIVO DECOVID</w:t>
      </w:r>
      <w:r w:rsidR="00EE5F8F" w:rsidRPr="00D55C9E">
        <w:rPr>
          <w:rFonts w:asciiTheme="majorHAnsi" w:hAnsiTheme="majorHAnsi" w:cs="Times New Roman"/>
          <w:b/>
          <w:i/>
        </w:rPr>
        <w:t>-19.</w:t>
      </w:r>
    </w:p>
    <w:p w:rsidR="00EE5F8F" w:rsidRPr="00D55C9E" w:rsidRDefault="00EE5F8F" w:rsidP="00D55C9E">
      <w:pPr>
        <w:spacing w:after="0"/>
        <w:ind w:left="207"/>
        <w:rPr>
          <w:rFonts w:asciiTheme="majorHAnsi" w:hAnsiTheme="majorHAnsi" w:cs="Times New Roman"/>
        </w:rPr>
      </w:pPr>
      <w:r w:rsidRPr="00D55C9E">
        <w:rPr>
          <w:rFonts w:asciiTheme="majorHAnsi" w:hAnsiTheme="majorHAnsi" w:cs="Times New Roman"/>
        </w:rPr>
        <w:t xml:space="preserve">En caso de confirmarse un caso positivo de COVID-19 de un/a trabajador/a (que podemos denominar “Positivo”) que forme parte de alguno de estos grupos de trabajo, el empleador cumplimentará inmediatamente las siguientes acciones para garantizar la salud de las/los trabajadoras/es y permitir la continuidad de la actividad del área a la mayor brevedad posible: </w:t>
      </w:r>
    </w:p>
    <w:p w:rsidR="00EE5F8F" w:rsidRPr="00D55C9E" w:rsidRDefault="00EE5F8F" w:rsidP="00D55C9E">
      <w:pPr>
        <w:spacing w:after="0"/>
        <w:ind w:left="207"/>
        <w:rPr>
          <w:rFonts w:asciiTheme="majorHAnsi" w:hAnsiTheme="majorHAnsi" w:cs="Times New Roman"/>
        </w:rPr>
      </w:pPr>
      <w:r w:rsidRPr="00D55C9E">
        <w:rPr>
          <w:rFonts w:asciiTheme="majorHAnsi" w:hAnsiTheme="majorHAnsi" w:cs="Times New Roman"/>
        </w:rPr>
        <w:t xml:space="preserve">Etapa 1: </w:t>
      </w:r>
    </w:p>
    <w:p w:rsidR="00EE5F8F" w:rsidRPr="00D55C9E" w:rsidRDefault="00EE5F8F" w:rsidP="00D55C9E">
      <w:pPr>
        <w:spacing w:after="0"/>
        <w:ind w:left="207"/>
        <w:rPr>
          <w:rFonts w:asciiTheme="majorHAnsi" w:hAnsiTheme="majorHAnsi" w:cs="Times New Roman"/>
        </w:rPr>
      </w:pPr>
      <w:r w:rsidRPr="00D55C9E">
        <w:rPr>
          <w:rFonts w:asciiTheme="majorHAnsi" w:hAnsiTheme="majorHAnsi" w:cs="Times New Roman"/>
        </w:rPr>
        <w:t xml:space="preserve">• Se deberá dar aviso inmediato y formal a las autoridades sanitarias competentes de la jurisdicción. (Llamar al 148) </w:t>
      </w:r>
    </w:p>
    <w:p w:rsidR="00EE5F8F" w:rsidRPr="00D55C9E" w:rsidRDefault="00EE5F8F" w:rsidP="00D55C9E">
      <w:pPr>
        <w:spacing w:after="0"/>
        <w:ind w:left="207"/>
        <w:rPr>
          <w:rFonts w:asciiTheme="majorHAnsi" w:hAnsiTheme="majorHAnsi" w:cs="Times New Roman"/>
        </w:rPr>
      </w:pPr>
      <w:r w:rsidRPr="00D55C9E">
        <w:rPr>
          <w:rFonts w:asciiTheme="majorHAnsi" w:hAnsiTheme="majorHAnsi" w:cs="Times New Roman"/>
        </w:rPr>
        <w:t xml:space="preserve">• Se deberá colaborar en todo momento con las autoridades sanitarias competentes del Municipio para el seguimiento epidemiológico del caso. </w:t>
      </w:r>
    </w:p>
    <w:p w:rsidR="00EE5F8F" w:rsidRPr="00D55C9E" w:rsidRDefault="00EE5F8F" w:rsidP="00D55C9E">
      <w:pPr>
        <w:spacing w:after="0"/>
        <w:ind w:left="207"/>
        <w:rPr>
          <w:rFonts w:asciiTheme="majorHAnsi" w:hAnsiTheme="majorHAnsi" w:cs="Times New Roman"/>
        </w:rPr>
      </w:pPr>
      <w:r w:rsidRPr="00D55C9E">
        <w:rPr>
          <w:rFonts w:asciiTheme="majorHAnsi" w:hAnsiTheme="majorHAnsi" w:cs="Times New Roman"/>
        </w:rPr>
        <w:t xml:space="preserve">• Se aislará inmediatamente a las/los trabajadoras/es que formaron parte del grupo de trabajo en el que participó el/la trabajador/a Positivo, de acuerdo a las recomendaciones e instrucciones que imparta la autoridad sanitaria competente del Municipio. </w:t>
      </w:r>
    </w:p>
    <w:p w:rsidR="00EE5F8F" w:rsidRPr="00D55C9E" w:rsidRDefault="00EE5F8F" w:rsidP="00D55C9E">
      <w:pPr>
        <w:spacing w:after="0"/>
        <w:ind w:left="207"/>
        <w:rPr>
          <w:rFonts w:asciiTheme="majorHAnsi" w:hAnsiTheme="majorHAnsi" w:cs="Times New Roman"/>
        </w:rPr>
      </w:pPr>
      <w:r w:rsidRPr="00D55C9E">
        <w:rPr>
          <w:rFonts w:asciiTheme="majorHAnsi" w:hAnsiTheme="majorHAnsi" w:cs="Times New Roman"/>
        </w:rPr>
        <w:t xml:space="preserve">• Se seguirán las indicaciones de limpieza y desinfección emanadas de la autoridad sanitaria, que podrán incluir la ejecución de un procedimiento especial e integral de limpieza y desinfección total del local que permita reiniciar las tareas del local en el menor plazo posible y la limpieza y desinfección de las superficies con las que ha estado en contacto el/la trabajador/a Positivo. La limpieza y desinfección se realizará con un desinfectante incluido en la política de limpieza y desinfección de la autoridad sanitaria o con una solución de hipoclorito sódico que contenga 1000 ppm de cloro activo (dilución 1:50 de lavandina con concentración 40-50 gr/litro preparada recientemente). </w:t>
      </w:r>
    </w:p>
    <w:p w:rsidR="00EE5F8F" w:rsidRPr="00D55C9E" w:rsidRDefault="00EE5F8F" w:rsidP="00D55C9E">
      <w:pPr>
        <w:spacing w:after="0"/>
        <w:ind w:left="207"/>
        <w:rPr>
          <w:rFonts w:asciiTheme="majorHAnsi" w:hAnsiTheme="majorHAnsi" w:cs="Times New Roman"/>
        </w:rPr>
      </w:pPr>
      <w:r w:rsidRPr="00D55C9E">
        <w:rPr>
          <w:rFonts w:asciiTheme="majorHAnsi" w:hAnsiTheme="majorHAnsi" w:cs="Times New Roman"/>
        </w:rPr>
        <w:t xml:space="preserve">• El personal de limpieza utilizará equipo de protección individual adecuado para la prevención de infección por microorganismos transmitidos por gotas y por contacto que incluya: camisolín, barbijo, guantes y protección ocular. </w:t>
      </w:r>
    </w:p>
    <w:p w:rsidR="00EE5F8F" w:rsidRPr="00D55C9E" w:rsidRDefault="00EE5F8F" w:rsidP="00D55C9E">
      <w:pPr>
        <w:spacing w:after="0"/>
        <w:ind w:left="207"/>
        <w:rPr>
          <w:rFonts w:asciiTheme="majorHAnsi" w:hAnsiTheme="majorHAnsi" w:cs="Times New Roman"/>
        </w:rPr>
      </w:pPr>
      <w:r w:rsidRPr="00D55C9E">
        <w:rPr>
          <w:rFonts w:asciiTheme="majorHAnsi" w:hAnsiTheme="majorHAnsi" w:cs="Times New Roman"/>
        </w:rPr>
        <w:t xml:space="preserve">• Si el contagio tuvo lugar en el ámbito laboral, deberá denunciarse ante la ART el infortunio laboral, acompañándose el diagnóstico confirmado emitido por entidad debidamente autorizada, a fin que el/la trabajador/a damnificado/a reciba, en forma inmediata, las prestaciones previstas en la Ley N° 24.557 y sus normas modificatorias y complementarias. </w:t>
      </w:r>
    </w:p>
    <w:p w:rsidR="00EE5F8F" w:rsidRPr="00D55C9E" w:rsidRDefault="00EE5F8F" w:rsidP="00D55C9E">
      <w:pPr>
        <w:spacing w:after="0"/>
        <w:ind w:left="207"/>
        <w:rPr>
          <w:rFonts w:asciiTheme="majorHAnsi" w:hAnsiTheme="majorHAnsi" w:cs="Times New Roman"/>
        </w:rPr>
      </w:pPr>
    </w:p>
    <w:p w:rsidR="00EE5F8F" w:rsidRPr="00D55C9E" w:rsidRDefault="00EE5F8F" w:rsidP="00D55C9E">
      <w:pPr>
        <w:spacing w:after="0"/>
        <w:ind w:left="207"/>
        <w:rPr>
          <w:rFonts w:asciiTheme="majorHAnsi" w:hAnsiTheme="majorHAnsi" w:cs="Times New Roman"/>
        </w:rPr>
      </w:pPr>
      <w:r w:rsidRPr="00D55C9E">
        <w:rPr>
          <w:rFonts w:asciiTheme="majorHAnsi" w:hAnsiTheme="majorHAnsi" w:cs="Times New Roman"/>
        </w:rPr>
        <w:t xml:space="preserve">Etapa 2: </w:t>
      </w:r>
    </w:p>
    <w:p w:rsidR="00EE5F8F" w:rsidRPr="00D55C9E" w:rsidRDefault="00EE5F8F" w:rsidP="00D55C9E">
      <w:pPr>
        <w:spacing w:after="0"/>
        <w:ind w:left="207"/>
        <w:rPr>
          <w:rFonts w:asciiTheme="majorHAnsi" w:hAnsiTheme="majorHAnsi" w:cs="Times New Roman"/>
        </w:rPr>
      </w:pPr>
      <w:r w:rsidRPr="00D55C9E">
        <w:rPr>
          <w:rFonts w:asciiTheme="majorHAnsi" w:hAnsiTheme="majorHAnsi" w:cs="Times New Roman"/>
        </w:rPr>
        <w:t xml:space="preserve">• Sí y solo sí la autoridad sanitaria lo habilita, y una vez comprobada y acreditada la finalización del procedimiento de limpieza y desinfección total del área mencionada en el punto d. de la Etapa 1, </w:t>
      </w:r>
      <w:r w:rsidRPr="00D55C9E">
        <w:rPr>
          <w:rFonts w:asciiTheme="majorHAnsi" w:hAnsiTheme="majorHAnsi" w:cs="Times New Roman"/>
        </w:rPr>
        <w:lastRenderedPageBreak/>
        <w:t xml:space="preserve">el empleador podrá convocar a los restantes grupos de trabajo que deberán presentarse a trabajar en los horarios ya acordados. </w:t>
      </w:r>
    </w:p>
    <w:p w:rsidR="00EE5F8F" w:rsidRPr="00D55C9E" w:rsidRDefault="00EE5F8F" w:rsidP="00D55C9E">
      <w:pPr>
        <w:spacing w:after="0"/>
        <w:ind w:left="207"/>
        <w:rPr>
          <w:rFonts w:asciiTheme="majorHAnsi" w:hAnsiTheme="majorHAnsi" w:cs="Times New Roman"/>
        </w:rPr>
      </w:pPr>
      <w:r w:rsidRPr="00D55C9E">
        <w:rPr>
          <w:rFonts w:asciiTheme="majorHAnsi" w:hAnsiTheme="majorHAnsi" w:cs="Times New Roman"/>
        </w:rPr>
        <w:t xml:space="preserve">• La empresa, antes del inicio de las tareas, deberá informar a las/los trabajadoras/es las acciones realizadas para transmitir tranquilidad y serenidad en sus puestos de trabajo. 8 </w:t>
      </w:r>
    </w:p>
    <w:p w:rsidR="00EE5F8F" w:rsidRPr="00D55C9E" w:rsidRDefault="00EE5F8F" w:rsidP="00D55C9E">
      <w:pPr>
        <w:spacing w:after="0"/>
        <w:ind w:left="207"/>
        <w:rPr>
          <w:rFonts w:asciiTheme="majorHAnsi" w:hAnsiTheme="majorHAnsi" w:cs="Times New Roman"/>
        </w:rPr>
      </w:pPr>
      <w:r w:rsidRPr="00D55C9E">
        <w:rPr>
          <w:rFonts w:asciiTheme="majorHAnsi" w:hAnsiTheme="majorHAnsi" w:cs="Times New Roman"/>
        </w:rPr>
        <w:t xml:space="preserve">• El empleador dispondrá de un equipo de contingencia adecuado para dar continuidad a las tareas correspondientes al grupo de trabajadoras/es aislados hasta que hayan cumplimentado debidamente las recomendaciones de la autoridad sanitaria correspondiente para su posterior reincorporación.  </w:t>
      </w:r>
    </w:p>
    <w:p w:rsidR="00EE5F8F" w:rsidRPr="00D55C9E" w:rsidRDefault="00EE5F8F" w:rsidP="00D55C9E">
      <w:pPr>
        <w:spacing w:after="0"/>
        <w:ind w:left="207"/>
        <w:rPr>
          <w:rFonts w:asciiTheme="majorHAnsi" w:hAnsiTheme="majorHAnsi" w:cs="Times New Roman"/>
        </w:rPr>
      </w:pPr>
    </w:p>
    <w:p w:rsidR="00EE5F8F" w:rsidRPr="00D55C9E" w:rsidRDefault="00EE5F8F" w:rsidP="00D55C9E">
      <w:pPr>
        <w:spacing w:after="0"/>
        <w:ind w:left="207"/>
        <w:rPr>
          <w:rFonts w:asciiTheme="majorHAnsi" w:hAnsiTheme="majorHAnsi" w:cs="Times New Roman"/>
          <w:i/>
        </w:rPr>
      </w:pPr>
      <w:r w:rsidRPr="00D55C9E">
        <w:rPr>
          <w:rFonts w:asciiTheme="majorHAnsi" w:hAnsiTheme="majorHAnsi" w:cs="Times New Roman"/>
          <w:i/>
        </w:rPr>
        <w:t xml:space="preserve">Actuación ante personal con “contacto estrecho” con personas que revistan condición de “casos sospechosos” o posean confirmación médica de haber contraído </w:t>
      </w:r>
      <w:proofErr w:type="spellStart"/>
      <w:r w:rsidRPr="00D55C9E">
        <w:rPr>
          <w:rFonts w:asciiTheme="majorHAnsi" w:hAnsiTheme="majorHAnsi" w:cs="Times New Roman"/>
          <w:i/>
        </w:rPr>
        <w:t>Covid</w:t>
      </w:r>
      <w:proofErr w:type="spellEnd"/>
      <w:r w:rsidRPr="00D55C9E">
        <w:rPr>
          <w:rFonts w:asciiTheme="majorHAnsi" w:hAnsiTheme="majorHAnsi" w:cs="Times New Roman"/>
          <w:i/>
        </w:rPr>
        <w:t xml:space="preserve"> – 19 </w:t>
      </w:r>
    </w:p>
    <w:p w:rsidR="00EE5F8F" w:rsidRPr="00D55C9E" w:rsidRDefault="00EE5F8F" w:rsidP="00D55C9E">
      <w:pPr>
        <w:spacing w:after="0"/>
        <w:ind w:left="207"/>
        <w:rPr>
          <w:rFonts w:asciiTheme="majorHAnsi" w:hAnsiTheme="majorHAnsi" w:cs="Times New Roman"/>
        </w:rPr>
      </w:pPr>
      <w:r w:rsidRPr="00D55C9E">
        <w:rPr>
          <w:rFonts w:asciiTheme="majorHAnsi" w:hAnsiTheme="majorHAnsi" w:cs="Times New Roman"/>
        </w:rPr>
        <w:t xml:space="preserve">• Al trabajador o trabajadora con “contacto estrecho” con personas que posean confirmación médica de haber contraído COVID – 19 se le autorizará el retiro del establecimiento en forma inmediata y se le indicará se contacte con carácter urgente con el sistema de salud (a las líneas telefónicas antedichas). </w:t>
      </w:r>
    </w:p>
    <w:p w:rsidR="00EE5F8F" w:rsidRPr="00D55C9E" w:rsidRDefault="00EE5F8F" w:rsidP="00D55C9E">
      <w:pPr>
        <w:spacing w:after="0"/>
        <w:ind w:left="207"/>
        <w:rPr>
          <w:rFonts w:asciiTheme="majorHAnsi" w:hAnsiTheme="majorHAnsi" w:cs="Times New Roman"/>
        </w:rPr>
      </w:pPr>
      <w:r w:rsidRPr="00D55C9E">
        <w:rPr>
          <w:rFonts w:asciiTheme="majorHAnsi" w:hAnsiTheme="majorHAnsi" w:cs="Times New Roman"/>
        </w:rPr>
        <w:t>• El/La trabajador/a que se encuentre en la situación descripta en el punto anterior, no podrá reingresar al establecimiento hasta contar con diagnóstico y/o test negativo de haber contraído COVID-19 o hasta tanto se cumpla la cuarentena indicada por las autoridades sanitarias.</w:t>
      </w:r>
    </w:p>
    <w:p w:rsidR="00EE5F8F" w:rsidRPr="00D55C9E" w:rsidRDefault="00EE5F8F" w:rsidP="00D55C9E">
      <w:pPr>
        <w:spacing w:after="0"/>
        <w:rPr>
          <w:rFonts w:asciiTheme="majorHAnsi" w:hAnsiTheme="majorHAnsi" w:cs="Times New Roman"/>
        </w:rPr>
      </w:pPr>
    </w:p>
    <w:p w:rsidR="00F618E0" w:rsidRPr="00D55C9E" w:rsidRDefault="00F618E0" w:rsidP="00D55C9E">
      <w:pPr>
        <w:rPr>
          <w:rFonts w:asciiTheme="majorHAnsi" w:hAnsiTheme="majorHAnsi" w:cs="Times New Roman"/>
        </w:rPr>
      </w:pPr>
    </w:p>
    <w:p w:rsidR="007E7E09" w:rsidRPr="00D55C9E" w:rsidRDefault="007E7E09" w:rsidP="00D55C9E">
      <w:pPr>
        <w:rPr>
          <w:rFonts w:asciiTheme="majorHAnsi" w:hAnsiTheme="majorHAnsi" w:cs="Times New Roman"/>
        </w:rPr>
      </w:pPr>
    </w:p>
    <w:p w:rsidR="007E7E09" w:rsidRPr="00D55C9E" w:rsidRDefault="007E7E09" w:rsidP="00D55C9E">
      <w:pPr>
        <w:rPr>
          <w:rFonts w:asciiTheme="majorHAnsi" w:hAnsiTheme="majorHAnsi" w:cs="Times New Roman"/>
        </w:rPr>
      </w:pPr>
    </w:p>
    <w:p w:rsidR="007E7E09" w:rsidRPr="00D55C9E" w:rsidRDefault="007E7E09" w:rsidP="00D55C9E">
      <w:pPr>
        <w:rPr>
          <w:rFonts w:asciiTheme="majorHAnsi" w:hAnsiTheme="majorHAnsi" w:cs="Times New Roman"/>
        </w:rPr>
      </w:pPr>
    </w:p>
    <w:p w:rsidR="007E7E09" w:rsidRPr="00D55C9E" w:rsidRDefault="007E7E09" w:rsidP="00D55C9E">
      <w:pPr>
        <w:rPr>
          <w:rFonts w:asciiTheme="majorHAnsi" w:hAnsiTheme="majorHAnsi" w:cs="Times New Roman"/>
        </w:rPr>
      </w:pPr>
    </w:p>
    <w:p w:rsidR="00A81470" w:rsidRPr="00D55C9E" w:rsidRDefault="00A81470" w:rsidP="00D55C9E">
      <w:pPr>
        <w:rPr>
          <w:rFonts w:asciiTheme="majorHAnsi" w:hAnsiTheme="majorHAnsi" w:cs="Times New Roman"/>
        </w:rPr>
      </w:pPr>
    </w:p>
    <w:p w:rsidR="00A81470" w:rsidRPr="00D55C9E" w:rsidRDefault="00A81470" w:rsidP="00D55C9E">
      <w:pPr>
        <w:rPr>
          <w:rFonts w:asciiTheme="majorHAnsi" w:hAnsiTheme="majorHAnsi" w:cs="Times New Roman"/>
        </w:rPr>
      </w:pPr>
    </w:p>
    <w:p w:rsidR="007E7E09" w:rsidRPr="0097049D" w:rsidRDefault="007E7E09" w:rsidP="0097049D">
      <w:pPr>
        <w:spacing w:after="0"/>
        <w:jc w:val="both"/>
        <w:rPr>
          <w:rFonts w:asciiTheme="majorHAnsi" w:hAnsiTheme="majorHAnsi" w:cs="Times New Roman"/>
        </w:rPr>
      </w:pPr>
      <w:r w:rsidRPr="0097049D">
        <w:rPr>
          <w:rFonts w:asciiTheme="majorHAnsi" w:hAnsiTheme="majorHAnsi" w:cs="Times New Roman"/>
          <w:noProof/>
          <w:lang w:eastAsia="es-AR"/>
        </w:rPr>
        <w:lastRenderedPageBreak/>
        <w:drawing>
          <wp:inline distT="0" distB="0" distL="0" distR="0">
            <wp:extent cx="5400040" cy="3717335"/>
            <wp:effectExtent l="19050" t="0" r="0" b="0"/>
            <wp:docPr id="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400040" cy="3717335"/>
                    </a:xfrm>
                    <a:prstGeom prst="rect">
                      <a:avLst/>
                    </a:prstGeom>
                    <a:noFill/>
                    <a:ln w="9525">
                      <a:noFill/>
                      <a:miter lim="800000"/>
                      <a:headEnd/>
                      <a:tailEnd/>
                    </a:ln>
                  </pic:spPr>
                </pic:pic>
              </a:graphicData>
            </a:graphic>
          </wp:inline>
        </w:drawing>
      </w:r>
    </w:p>
    <w:p w:rsidR="007E7E09" w:rsidRPr="0097049D" w:rsidRDefault="007E7E09" w:rsidP="0097049D">
      <w:pPr>
        <w:spacing w:after="0"/>
        <w:jc w:val="both"/>
        <w:rPr>
          <w:rFonts w:asciiTheme="majorHAnsi" w:hAnsiTheme="majorHAnsi" w:cs="Times New Roman"/>
        </w:rPr>
      </w:pPr>
    </w:p>
    <w:p w:rsidR="007E7E09" w:rsidRPr="0097049D" w:rsidRDefault="007E7E09" w:rsidP="0097049D">
      <w:pPr>
        <w:spacing w:after="0"/>
        <w:jc w:val="both"/>
        <w:rPr>
          <w:rFonts w:asciiTheme="majorHAnsi" w:hAnsiTheme="majorHAnsi" w:cs="Times New Roman"/>
        </w:rPr>
      </w:pPr>
    </w:p>
    <w:p w:rsidR="007E7E09" w:rsidRPr="0097049D" w:rsidRDefault="007E7E09" w:rsidP="0097049D">
      <w:pPr>
        <w:spacing w:after="0"/>
        <w:jc w:val="both"/>
        <w:rPr>
          <w:rFonts w:asciiTheme="majorHAnsi" w:hAnsiTheme="majorHAnsi" w:cs="Times New Roman"/>
        </w:rPr>
      </w:pPr>
    </w:p>
    <w:p w:rsidR="007E7E09" w:rsidRPr="0097049D" w:rsidRDefault="007E7E09" w:rsidP="0097049D">
      <w:pPr>
        <w:spacing w:after="0"/>
        <w:jc w:val="both"/>
        <w:rPr>
          <w:rFonts w:asciiTheme="majorHAnsi" w:hAnsiTheme="majorHAnsi" w:cs="Times New Roman"/>
        </w:rPr>
      </w:pPr>
    </w:p>
    <w:p w:rsidR="007E7E09" w:rsidRPr="0097049D" w:rsidRDefault="007E7E09" w:rsidP="0097049D">
      <w:pPr>
        <w:spacing w:after="0"/>
        <w:jc w:val="both"/>
        <w:rPr>
          <w:rFonts w:asciiTheme="majorHAnsi" w:hAnsiTheme="majorHAnsi" w:cs="Times New Roman"/>
        </w:rPr>
      </w:pPr>
    </w:p>
    <w:p w:rsidR="007E7E09" w:rsidRPr="0097049D" w:rsidRDefault="007E7E09" w:rsidP="0097049D">
      <w:pPr>
        <w:spacing w:after="0"/>
        <w:jc w:val="both"/>
        <w:rPr>
          <w:rFonts w:asciiTheme="majorHAnsi" w:hAnsiTheme="majorHAnsi" w:cs="Times New Roman"/>
        </w:rPr>
      </w:pPr>
    </w:p>
    <w:p w:rsidR="007E7E09" w:rsidRPr="0097049D" w:rsidRDefault="007E7E09" w:rsidP="0097049D">
      <w:pPr>
        <w:spacing w:after="0"/>
        <w:jc w:val="both"/>
        <w:rPr>
          <w:rFonts w:asciiTheme="majorHAnsi" w:hAnsiTheme="majorHAnsi" w:cs="Times New Roman"/>
        </w:rPr>
      </w:pPr>
    </w:p>
    <w:p w:rsidR="007E7E09" w:rsidRPr="0097049D" w:rsidRDefault="007E7E09" w:rsidP="0097049D">
      <w:pPr>
        <w:spacing w:after="0"/>
        <w:jc w:val="both"/>
        <w:rPr>
          <w:rFonts w:asciiTheme="majorHAnsi" w:hAnsiTheme="majorHAnsi" w:cs="Times New Roman"/>
        </w:rPr>
      </w:pPr>
    </w:p>
    <w:p w:rsidR="007E7E09" w:rsidRPr="0097049D" w:rsidRDefault="007E7E09" w:rsidP="0097049D">
      <w:pPr>
        <w:spacing w:after="0"/>
        <w:jc w:val="both"/>
        <w:rPr>
          <w:rFonts w:asciiTheme="majorHAnsi" w:hAnsiTheme="majorHAnsi" w:cs="Times New Roman"/>
        </w:rPr>
      </w:pPr>
    </w:p>
    <w:sectPr w:rsidR="007E7E09" w:rsidRPr="0097049D" w:rsidSect="002760C6">
      <w:headerReference w:type="default" r:id="rId8"/>
      <w:footerReference w:type="default" r:id="rId9"/>
      <w:pgSz w:w="11906" w:h="16838"/>
      <w:pgMar w:top="1440" w:right="1080" w:bottom="2694"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505" w:rsidRDefault="00900505" w:rsidP="00D847C6">
      <w:pPr>
        <w:spacing w:after="0" w:line="240" w:lineRule="auto"/>
      </w:pPr>
      <w:r>
        <w:separator/>
      </w:r>
    </w:p>
  </w:endnote>
  <w:endnote w:type="continuationSeparator" w:id="0">
    <w:p w:rsidR="00900505" w:rsidRDefault="00900505" w:rsidP="00D84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Light">
    <w:altName w:val="Cambria Math"/>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2E5" w:rsidRPr="00695586" w:rsidRDefault="002112E5" w:rsidP="00D847C6">
    <w:pPr>
      <w:pStyle w:val="Piedepgina"/>
      <w:jc w:val="right"/>
      <w:rPr>
        <w:rFonts w:cs="Open Sans"/>
        <w:b/>
        <w:color w:val="595959" w:themeColor="text1" w:themeTint="A6"/>
        <w:sz w:val="20"/>
        <w:szCs w:val="20"/>
      </w:rPr>
    </w:pPr>
    <w:r w:rsidRPr="00695586">
      <w:rPr>
        <w:rFonts w:cs="Open Sans"/>
        <w:b/>
        <w:noProof/>
        <w:color w:val="595959" w:themeColor="text1" w:themeTint="A6"/>
        <w:sz w:val="20"/>
        <w:szCs w:val="20"/>
        <w:lang w:eastAsia="es-AR"/>
      </w:rPr>
      <w:drawing>
        <wp:anchor distT="0" distB="0" distL="114300" distR="114300" simplePos="0" relativeHeight="251659264" behindDoc="1" locked="0" layoutInCell="1" allowOverlap="1">
          <wp:simplePos x="0" y="0"/>
          <wp:positionH relativeFrom="column">
            <wp:posOffset>-908685</wp:posOffset>
          </wp:positionH>
          <wp:positionV relativeFrom="paragraph">
            <wp:posOffset>-822325</wp:posOffset>
          </wp:positionV>
          <wp:extent cx="1282700" cy="1870075"/>
          <wp:effectExtent l="19050" t="0" r="0" b="0"/>
          <wp:wrapThrough wrapText="bothSides">
            <wp:wrapPolygon edited="0">
              <wp:start x="-321" y="0"/>
              <wp:lineTo x="-321" y="21343"/>
              <wp:lineTo x="21493" y="21343"/>
              <wp:lineTo x="21493" y="0"/>
              <wp:lineTo x="-321" y="0"/>
            </wp:wrapPolygon>
          </wp:wrapThrough>
          <wp:docPr id="1" name="3 Imagen" descr="MARCA CIUDAD SN COL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A CIUDAD SN COLORES.jpg"/>
                  <pic:cNvPicPr/>
                </pic:nvPicPr>
                <pic:blipFill>
                  <a:blip r:embed="rId1">
                    <a:lum bright="40000" contrast="-40000"/>
                  </a:blip>
                  <a:srcRect l="67562" t="15700" r="10489" b="39443"/>
                  <a:stretch>
                    <a:fillRect/>
                  </a:stretch>
                </pic:blipFill>
                <pic:spPr>
                  <a:xfrm>
                    <a:off x="0" y="0"/>
                    <a:ext cx="1282700" cy="1870075"/>
                  </a:xfrm>
                  <a:prstGeom prst="rect">
                    <a:avLst/>
                  </a:prstGeom>
                </pic:spPr>
              </pic:pic>
            </a:graphicData>
          </a:graphic>
        </wp:anchor>
      </w:drawing>
    </w:r>
    <w:r>
      <w:rPr>
        <w:rFonts w:cs="Open Sans"/>
        <w:b/>
        <w:color w:val="595959" w:themeColor="text1" w:themeTint="A6"/>
        <w:sz w:val="20"/>
        <w:szCs w:val="20"/>
      </w:rPr>
      <w:t>Municipalidad</w:t>
    </w:r>
    <w:r w:rsidRPr="00695586">
      <w:rPr>
        <w:rFonts w:cs="Open Sans"/>
        <w:b/>
        <w:color w:val="595959" w:themeColor="text1" w:themeTint="A6"/>
        <w:sz w:val="20"/>
        <w:szCs w:val="20"/>
      </w:rPr>
      <w:t xml:space="preserve"> de San Nicolás</w:t>
    </w:r>
    <w:r>
      <w:rPr>
        <w:rFonts w:cs="Open Sans"/>
        <w:b/>
        <w:color w:val="595959" w:themeColor="text1" w:themeTint="A6"/>
        <w:sz w:val="20"/>
        <w:szCs w:val="20"/>
      </w:rPr>
      <w:t xml:space="preserve"> de los Arroyos</w:t>
    </w:r>
  </w:p>
  <w:p w:rsidR="002112E5" w:rsidRDefault="002112E5" w:rsidP="00D847C6">
    <w:pPr>
      <w:pStyle w:val="Piedepgina"/>
      <w:jc w:val="right"/>
      <w:rPr>
        <w:rFonts w:cs="Open Sans"/>
        <w:color w:val="595959" w:themeColor="text1" w:themeTint="A6"/>
        <w:sz w:val="16"/>
        <w:szCs w:val="16"/>
      </w:rPr>
    </w:pPr>
    <w:r>
      <w:rPr>
        <w:rFonts w:cs="Open Sans"/>
        <w:color w:val="595959" w:themeColor="text1" w:themeTint="A6"/>
        <w:sz w:val="16"/>
        <w:szCs w:val="16"/>
      </w:rPr>
      <w:t>Rivadavia 51</w:t>
    </w:r>
    <w:r w:rsidRPr="00695586">
      <w:rPr>
        <w:rFonts w:cs="Open Sans"/>
        <w:color w:val="595959" w:themeColor="text1" w:themeTint="A6"/>
        <w:sz w:val="16"/>
        <w:szCs w:val="16"/>
      </w:rPr>
      <w:t>(B2900JEA</w:t>
    </w:r>
    <w:proofErr w:type="gramStart"/>
    <w:r w:rsidRPr="00695586">
      <w:rPr>
        <w:rFonts w:cs="Open Sans"/>
        <w:color w:val="595959" w:themeColor="text1" w:themeTint="A6"/>
        <w:sz w:val="16"/>
        <w:szCs w:val="16"/>
      </w:rPr>
      <w:t>)</w:t>
    </w:r>
    <w:r w:rsidRPr="004A4852">
      <w:rPr>
        <w:rFonts w:cs="Open Sans"/>
        <w:color w:val="595959" w:themeColor="text1" w:themeTint="A6"/>
        <w:sz w:val="16"/>
        <w:szCs w:val="16"/>
      </w:rPr>
      <w:t>CUIT</w:t>
    </w:r>
    <w:proofErr w:type="gramEnd"/>
    <w:r w:rsidRPr="004A4852">
      <w:rPr>
        <w:rFonts w:cs="Open Sans"/>
        <w:color w:val="595959" w:themeColor="text1" w:themeTint="A6"/>
        <w:sz w:val="16"/>
        <w:szCs w:val="16"/>
      </w:rPr>
      <w:t>: 30-99900513-2</w:t>
    </w:r>
  </w:p>
  <w:p w:rsidR="002112E5" w:rsidRDefault="002112E5" w:rsidP="00D847C6">
    <w:pPr>
      <w:pStyle w:val="Piedepgina"/>
      <w:jc w:val="right"/>
      <w:rPr>
        <w:rFonts w:cs="Open Sans"/>
        <w:color w:val="595959" w:themeColor="text1" w:themeTint="A6"/>
        <w:sz w:val="16"/>
        <w:szCs w:val="16"/>
      </w:rPr>
    </w:pPr>
    <w:r>
      <w:rPr>
        <w:rFonts w:cs="Open Sans"/>
        <w:color w:val="595959" w:themeColor="text1" w:themeTint="A6"/>
        <w:sz w:val="16"/>
        <w:szCs w:val="16"/>
      </w:rPr>
      <w:t>Tel: (0336) - 4489176</w:t>
    </w:r>
  </w:p>
  <w:p w:rsidR="002112E5" w:rsidRDefault="002112E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505" w:rsidRDefault="00900505" w:rsidP="00D847C6">
      <w:pPr>
        <w:spacing w:after="0" w:line="240" w:lineRule="auto"/>
      </w:pPr>
      <w:r>
        <w:separator/>
      </w:r>
    </w:p>
  </w:footnote>
  <w:footnote w:type="continuationSeparator" w:id="0">
    <w:p w:rsidR="00900505" w:rsidRDefault="00900505" w:rsidP="00D847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2E5" w:rsidRDefault="002112E5" w:rsidP="003A2CF8">
    <w:pPr>
      <w:pStyle w:val="Encabezado"/>
      <w:jc w:val="center"/>
    </w:pPr>
    <w:r>
      <w:rPr>
        <w:noProof/>
        <w:lang w:eastAsia="es-AR"/>
      </w:rPr>
      <w:drawing>
        <wp:inline distT="0" distB="0" distL="0" distR="0">
          <wp:extent cx="1371600" cy="1038225"/>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1371600" cy="1038225"/>
                  </a:xfrm>
                  <a:prstGeom prst="rect">
                    <a:avLst/>
                  </a:prstGeom>
                  <a:noFill/>
                  <a:ln w="9525">
                    <a:noFill/>
                    <a:miter lim="800000"/>
                    <a:headEnd/>
                    <a:tailEnd/>
                  </a:ln>
                </pic:spPr>
              </pic:pic>
            </a:graphicData>
          </a:graphic>
        </wp:inline>
      </w:drawing>
    </w:r>
    <w:r>
      <w:tab/>
    </w:r>
    <w:r>
      <w:tab/>
    </w:r>
    <w:r>
      <w:object w:dxaOrig="3270" w:dyaOrig="4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pt;height:83pt" o:ole="" fillcolor="window">
          <v:imagedata r:id="rId2" o:title=""/>
        </v:shape>
        <o:OLEObject Type="Embed" ProgID="PBrush" ShapeID="_x0000_i1025" DrawAspect="Content" ObjectID="_1667821371" r:id="rId3"/>
      </w:object>
    </w:r>
  </w:p>
  <w:p w:rsidR="002112E5" w:rsidRDefault="002112E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A5F32"/>
    <w:multiLevelType w:val="hybridMultilevel"/>
    <w:tmpl w:val="15AA7998"/>
    <w:lvl w:ilvl="0" w:tplc="1D20D946">
      <w:start w:val="5"/>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06B3B23"/>
    <w:multiLevelType w:val="hybridMultilevel"/>
    <w:tmpl w:val="0002C8D2"/>
    <w:lvl w:ilvl="0" w:tplc="4AD092DC">
      <w:start w:val="1"/>
      <w:numFmt w:val="bullet"/>
      <w:lvlText w:val="-"/>
      <w:lvlJc w:val="left"/>
      <w:pPr>
        <w:ind w:left="360" w:hanging="360"/>
      </w:pPr>
      <w:rPr>
        <w:rFonts w:ascii="Source Sans Pro Light" w:hAnsi="Source Sans Pro Light"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 w15:restartNumberingAfterBreak="0">
    <w:nsid w:val="03FA40A3"/>
    <w:multiLevelType w:val="hybridMultilevel"/>
    <w:tmpl w:val="DC74D6A8"/>
    <w:lvl w:ilvl="0" w:tplc="4AD092DC">
      <w:start w:val="1"/>
      <w:numFmt w:val="bullet"/>
      <w:lvlText w:val="-"/>
      <w:lvlJc w:val="left"/>
      <w:pPr>
        <w:ind w:left="720" w:hanging="360"/>
      </w:pPr>
      <w:rPr>
        <w:rFonts w:ascii="Source Sans Pro Light" w:hAnsi="Source Sans Pro Light"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4042BD4"/>
    <w:multiLevelType w:val="hybridMultilevel"/>
    <w:tmpl w:val="1A8831F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7BD10E2"/>
    <w:multiLevelType w:val="hybridMultilevel"/>
    <w:tmpl w:val="C09825D8"/>
    <w:lvl w:ilvl="0" w:tplc="2C0A0003">
      <w:start w:val="1"/>
      <w:numFmt w:val="bullet"/>
      <w:lvlText w:val="o"/>
      <w:lvlJc w:val="left"/>
      <w:pPr>
        <w:ind w:left="144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099D7425"/>
    <w:multiLevelType w:val="hybridMultilevel"/>
    <w:tmpl w:val="FFFAA2AA"/>
    <w:lvl w:ilvl="0" w:tplc="4AD092DC">
      <w:start w:val="1"/>
      <w:numFmt w:val="bullet"/>
      <w:lvlText w:val="-"/>
      <w:lvlJc w:val="left"/>
      <w:pPr>
        <w:ind w:left="720" w:hanging="360"/>
      </w:pPr>
      <w:rPr>
        <w:rFonts w:ascii="Source Sans Pro Light" w:hAnsi="Source Sans Pro Light"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0C7C3295"/>
    <w:multiLevelType w:val="hybridMultilevel"/>
    <w:tmpl w:val="53369A8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13C0579A"/>
    <w:multiLevelType w:val="hybridMultilevel"/>
    <w:tmpl w:val="B3CC120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18883DBC"/>
    <w:multiLevelType w:val="hybridMultilevel"/>
    <w:tmpl w:val="2312C67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1A2C529E"/>
    <w:multiLevelType w:val="hybridMultilevel"/>
    <w:tmpl w:val="016CEE1E"/>
    <w:lvl w:ilvl="0" w:tplc="4AD092DC">
      <w:start w:val="1"/>
      <w:numFmt w:val="bullet"/>
      <w:lvlText w:val="-"/>
      <w:lvlJc w:val="left"/>
      <w:pPr>
        <w:ind w:left="720" w:hanging="360"/>
      </w:pPr>
      <w:rPr>
        <w:rFonts w:ascii="Source Sans Pro Light" w:hAnsi="Source Sans Pro Light"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1EC94660"/>
    <w:multiLevelType w:val="hybridMultilevel"/>
    <w:tmpl w:val="D7FEE208"/>
    <w:lvl w:ilvl="0" w:tplc="454852C6">
      <w:start w:val="3"/>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26467FB7"/>
    <w:multiLevelType w:val="hybridMultilevel"/>
    <w:tmpl w:val="E7A8DEC4"/>
    <w:lvl w:ilvl="0" w:tplc="4AD092DC">
      <w:start w:val="1"/>
      <w:numFmt w:val="bullet"/>
      <w:lvlText w:val="-"/>
      <w:lvlJc w:val="left"/>
      <w:pPr>
        <w:ind w:left="720" w:hanging="360"/>
      </w:pPr>
      <w:rPr>
        <w:rFonts w:ascii="Source Sans Pro Light" w:hAnsi="Source Sans Pro Light"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265F4718"/>
    <w:multiLevelType w:val="hybridMultilevel"/>
    <w:tmpl w:val="4F54B5A2"/>
    <w:lvl w:ilvl="0" w:tplc="4AD092DC">
      <w:start w:val="1"/>
      <w:numFmt w:val="bullet"/>
      <w:lvlText w:val="-"/>
      <w:lvlJc w:val="left"/>
      <w:pPr>
        <w:ind w:left="360" w:hanging="360"/>
      </w:pPr>
      <w:rPr>
        <w:rFonts w:ascii="Source Sans Pro Light" w:hAnsi="Source Sans Pro Light"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3" w15:restartNumberingAfterBreak="0">
    <w:nsid w:val="295D049B"/>
    <w:multiLevelType w:val="hybridMultilevel"/>
    <w:tmpl w:val="E6D03D5E"/>
    <w:lvl w:ilvl="0" w:tplc="2C0A0001">
      <w:start w:val="1"/>
      <w:numFmt w:val="bullet"/>
      <w:lvlText w:val=""/>
      <w:lvlJc w:val="left"/>
      <w:pPr>
        <w:ind w:left="762" w:hanging="360"/>
      </w:pPr>
      <w:rPr>
        <w:rFonts w:ascii="Symbol" w:hAnsi="Symbol" w:hint="default"/>
      </w:rPr>
    </w:lvl>
    <w:lvl w:ilvl="1" w:tplc="2C0A0003" w:tentative="1">
      <w:start w:val="1"/>
      <w:numFmt w:val="bullet"/>
      <w:lvlText w:val="o"/>
      <w:lvlJc w:val="left"/>
      <w:pPr>
        <w:ind w:left="1482" w:hanging="360"/>
      </w:pPr>
      <w:rPr>
        <w:rFonts w:ascii="Courier New" w:hAnsi="Courier New" w:cs="Courier New" w:hint="default"/>
      </w:rPr>
    </w:lvl>
    <w:lvl w:ilvl="2" w:tplc="2C0A0005" w:tentative="1">
      <w:start w:val="1"/>
      <w:numFmt w:val="bullet"/>
      <w:lvlText w:val=""/>
      <w:lvlJc w:val="left"/>
      <w:pPr>
        <w:ind w:left="2202" w:hanging="360"/>
      </w:pPr>
      <w:rPr>
        <w:rFonts w:ascii="Wingdings" w:hAnsi="Wingdings" w:hint="default"/>
      </w:rPr>
    </w:lvl>
    <w:lvl w:ilvl="3" w:tplc="2C0A0001" w:tentative="1">
      <w:start w:val="1"/>
      <w:numFmt w:val="bullet"/>
      <w:lvlText w:val=""/>
      <w:lvlJc w:val="left"/>
      <w:pPr>
        <w:ind w:left="2922" w:hanging="360"/>
      </w:pPr>
      <w:rPr>
        <w:rFonts w:ascii="Symbol" w:hAnsi="Symbol" w:hint="default"/>
      </w:rPr>
    </w:lvl>
    <w:lvl w:ilvl="4" w:tplc="2C0A0003" w:tentative="1">
      <w:start w:val="1"/>
      <w:numFmt w:val="bullet"/>
      <w:lvlText w:val="o"/>
      <w:lvlJc w:val="left"/>
      <w:pPr>
        <w:ind w:left="3642" w:hanging="360"/>
      </w:pPr>
      <w:rPr>
        <w:rFonts w:ascii="Courier New" w:hAnsi="Courier New" w:cs="Courier New" w:hint="default"/>
      </w:rPr>
    </w:lvl>
    <w:lvl w:ilvl="5" w:tplc="2C0A0005" w:tentative="1">
      <w:start w:val="1"/>
      <w:numFmt w:val="bullet"/>
      <w:lvlText w:val=""/>
      <w:lvlJc w:val="left"/>
      <w:pPr>
        <w:ind w:left="4362" w:hanging="360"/>
      </w:pPr>
      <w:rPr>
        <w:rFonts w:ascii="Wingdings" w:hAnsi="Wingdings" w:hint="default"/>
      </w:rPr>
    </w:lvl>
    <w:lvl w:ilvl="6" w:tplc="2C0A0001" w:tentative="1">
      <w:start w:val="1"/>
      <w:numFmt w:val="bullet"/>
      <w:lvlText w:val=""/>
      <w:lvlJc w:val="left"/>
      <w:pPr>
        <w:ind w:left="5082" w:hanging="360"/>
      </w:pPr>
      <w:rPr>
        <w:rFonts w:ascii="Symbol" w:hAnsi="Symbol" w:hint="default"/>
      </w:rPr>
    </w:lvl>
    <w:lvl w:ilvl="7" w:tplc="2C0A0003" w:tentative="1">
      <w:start w:val="1"/>
      <w:numFmt w:val="bullet"/>
      <w:lvlText w:val="o"/>
      <w:lvlJc w:val="left"/>
      <w:pPr>
        <w:ind w:left="5802" w:hanging="360"/>
      </w:pPr>
      <w:rPr>
        <w:rFonts w:ascii="Courier New" w:hAnsi="Courier New" w:cs="Courier New" w:hint="default"/>
      </w:rPr>
    </w:lvl>
    <w:lvl w:ilvl="8" w:tplc="2C0A0005" w:tentative="1">
      <w:start w:val="1"/>
      <w:numFmt w:val="bullet"/>
      <w:lvlText w:val=""/>
      <w:lvlJc w:val="left"/>
      <w:pPr>
        <w:ind w:left="6522" w:hanging="360"/>
      </w:pPr>
      <w:rPr>
        <w:rFonts w:ascii="Wingdings" w:hAnsi="Wingdings" w:hint="default"/>
      </w:rPr>
    </w:lvl>
  </w:abstractNum>
  <w:abstractNum w:abstractNumId="14" w15:restartNumberingAfterBreak="0">
    <w:nsid w:val="2B824B10"/>
    <w:multiLevelType w:val="hybridMultilevel"/>
    <w:tmpl w:val="CC4C3396"/>
    <w:lvl w:ilvl="0" w:tplc="543AADB0">
      <w:start w:val="3"/>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302A033D"/>
    <w:multiLevelType w:val="hybridMultilevel"/>
    <w:tmpl w:val="F96E726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303C2E82"/>
    <w:multiLevelType w:val="hybridMultilevel"/>
    <w:tmpl w:val="D8E69662"/>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17" w15:restartNumberingAfterBreak="0">
    <w:nsid w:val="30A278A1"/>
    <w:multiLevelType w:val="hybridMultilevel"/>
    <w:tmpl w:val="3A3C5CB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356D5E87"/>
    <w:multiLevelType w:val="hybridMultilevel"/>
    <w:tmpl w:val="1A48A58E"/>
    <w:lvl w:ilvl="0" w:tplc="87F2D8B4">
      <w:start w:val="3"/>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3CE9743A"/>
    <w:multiLevelType w:val="hybridMultilevel"/>
    <w:tmpl w:val="49E8DA74"/>
    <w:lvl w:ilvl="0" w:tplc="4AD092DC">
      <w:start w:val="1"/>
      <w:numFmt w:val="bullet"/>
      <w:lvlText w:val="-"/>
      <w:lvlJc w:val="left"/>
      <w:pPr>
        <w:ind w:left="720" w:hanging="360"/>
      </w:pPr>
      <w:rPr>
        <w:rFonts w:ascii="Source Sans Pro Light" w:hAnsi="Source Sans Pro Light"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3F6F3C3D"/>
    <w:multiLevelType w:val="hybridMultilevel"/>
    <w:tmpl w:val="7CB6F48C"/>
    <w:lvl w:ilvl="0" w:tplc="4AD092DC">
      <w:start w:val="1"/>
      <w:numFmt w:val="bullet"/>
      <w:lvlText w:val="-"/>
      <w:lvlJc w:val="left"/>
      <w:pPr>
        <w:ind w:left="360" w:hanging="360"/>
      </w:pPr>
      <w:rPr>
        <w:rFonts w:ascii="Source Sans Pro Light" w:hAnsi="Source Sans Pro Light" w:hint="default"/>
      </w:rPr>
    </w:lvl>
    <w:lvl w:ilvl="1" w:tplc="2C0A0003">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1" w15:restartNumberingAfterBreak="0">
    <w:nsid w:val="479279D8"/>
    <w:multiLevelType w:val="hybridMultilevel"/>
    <w:tmpl w:val="2EB2CC10"/>
    <w:lvl w:ilvl="0" w:tplc="4AD092DC">
      <w:start w:val="1"/>
      <w:numFmt w:val="bullet"/>
      <w:lvlText w:val="-"/>
      <w:lvlJc w:val="left"/>
      <w:pPr>
        <w:ind w:left="720" w:hanging="360"/>
      </w:pPr>
      <w:rPr>
        <w:rFonts w:ascii="Source Sans Pro Light" w:hAnsi="Source Sans Pro Light"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488D188B"/>
    <w:multiLevelType w:val="hybridMultilevel"/>
    <w:tmpl w:val="BA827DF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4ACC4776"/>
    <w:multiLevelType w:val="hybridMultilevel"/>
    <w:tmpl w:val="75269AA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4BA95DCD"/>
    <w:multiLevelType w:val="hybridMultilevel"/>
    <w:tmpl w:val="B5E0E53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546F6921"/>
    <w:multiLevelType w:val="hybridMultilevel"/>
    <w:tmpl w:val="182A8BA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56BE074D"/>
    <w:multiLevelType w:val="hybridMultilevel"/>
    <w:tmpl w:val="8A7E7316"/>
    <w:lvl w:ilvl="0" w:tplc="4AD092DC">
      <w:start w:val="1"/>
      <w:numFmt w:val="bullet"/>
      <w:lvlText w:val="-"/>
      <w:lvlJc w:val="left"/>
      <w:pPr>
        <w:ind w:left="720" w:hanging="360"/>
      </w:pPr>
      <w:rPr>
        <w:rFonts w:ascii="Source Sans Pro Light" w:hAnsi="Source Sans Pro Light"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588C3D6F"/>
    <w:multiLevelType w:val="hybridMultilevel"/>
    <w:tmpl w:val="D4D0BCB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15:restartNumberingAfterBreak="0">
    <w:nsid w:val="629112AC"/>
    <w:multiLevelType w:val="hybridMultilevel"/>
    <w:tmpl w:val="0D804E42"/>
    <w:lvl w:ilvl="0" w:tplc="2C0A000B">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63B14CF3"/>
    <w:multiLevelType w:val="hybridMultilevel"/>
    <w:tmpl w:val="25EC5190"/>
    <w:lvl w:ilvl="0" w:tplc="4AD092DC">
      <w:start w:val="1"/>
      <w:numFmt w:val="bullet"/>
      <w:lvlText w:val="-"/>
      <w:lvlJc w:val="left"/>
      <w:pPr>
        <w:ind w:left="720" w:hanging="360"/>
      </w:pPr>
      <w:rPr>
        <w:rFonts w:ascii="Source Sans Pro Light" w:hAnsi="Source Sans Pro Light"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15:restartNumberingAfterBreak="0">
    <w:nsid w:val="65584062"/>
    <w:multiLevelType w:val="hybridMultilevel"/>
    <w:tmpl w:val="691CBA0A"/>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15:restartNumberingAfterBreak="0">
    <w:nsid w:val="68E602FC"/>
    <w:multiLevelType w:val="hybridMultilevel"/>
    <w:tmpl w:val="F3E2E4FA"/>
    <w:lvl w:ilvl="0" w:tplc="E0AE1C88">
      <w:start w:val="3"/>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15:restartNumberingAfterBreak="0">
    <w:nsid w:val="6B7A0032"/>
    <w:multiLevelType w:val="hybridMultilevel"/>
    <w:tmpl w:val="3BB2A4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15:restartNumberingAfterBreak="0">
    <w:nsid w:val="6D506893"/>
    <w:multiLevelType w:val="hybridMultilevel"/>
    <w:tmpl w:val="1B4ED020"/>
    <w:lvl w:ilvl="0" w:tplc="4AD092DC">
      <w:start w:val="1"/>
      <w:numFmt w:val="bullet"/>
      <w:lvlText w:val="-"/>
      <w:lvlJc w:val="left"/>
      <w:pPr>
        <w:ind w:left="720" w:hanging="360"/>
      </w:pPr>
      <w:rPr>
        <w:rFonts w:ascii="Source Sans Pro Light" w:hAnsi="Source Sans Pro Light"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6EEE72CF"/>
    <w:multiLevelType w:val="hybridMultilevel"/>
    <w:tmpl w:val="8A7082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71801AA9"/>
    <w:multiLevelType w:val="hybridMultilevel"/>
    <w:tmpl w:val="EAFC7EF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15:restartNumberingAfterBreak="0">
    <w:nsid w:val="71E83250"/>
    <w:multiLevelType w:val="hybridMultilevel"/>
    <w:tmpl w:val="DB62D07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7" w15:restartNumberingAfterBreak="0">
    <w:nsid w:val="732B7CB9"/>
    <w:multiLevelType w:val="hybridMultilevel"/>
    <w:tmpl w:val="31E43D8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15:restartNumberingAfterBreak="0">
    <w:nsid w:val="73B53F3A"/>
    <w:multiLevelType w:val="hybridMultilevel"/>
    <w:tmpl w:val="9A4E0F0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9" w15:restartNumberingAfterBreak="0">
    <w:nsid w:val="760611AC"/>
    <w:multiLevelType w:val="hybridMultilevel"/>
    <w:tmpl w:val="5E5085E0"/>
    <w:lvl w:ilvl="0" w:tplc="4AD092DC">
      <w:start w:val="1"/>
      <w:numFmt w:val="bullet"/>
      <w:lvlText w:val="-"/>
      <w:lvlJc w:val="left"/>
      <w:pPr>
        <w:ind w:left="360" w:hanging="360"/>
      </w:pPr>
      <w:rPr>
        <w:rFonts w:ascii="Source Sans Pro Light" w:hAnsi="Source Sans Pro Light"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0" w15:restartNumberingAfterBreak="0">
    <w:nsid w:val="771B166D"/>
    <w:multiLevelType w:val="hybridMultilevel"/>
    <w:tmpl w:val="EC42572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1" w15:restartNumberingAfterBreak="0">
    <w:nsid w:val="7A7B2597"/>
    <w:multiLevelType w:val="hybridMultilevel"/>
    <w:tmpl w:val="45AC4B0E"/>
    <w:lvl w:ilvl="0" w:tplc="2C0A0017">
      <w:start w:val="1"/>
      <w:numFmt w:val="lowerLetter"/>
      <w:lvlText w:val="%1)"/>
      <w:lvlJc w:val="left"/>
      <w:pPr>
        <w:ind w:left="720" w:hanging="360"/>
      </w:pPr>
    </w:lvl>
    <w:lvl w:ilvl="1" w:tplc="CB3E94A4">
      <w:start w:val="6"/>
      <w:numFmt w:val="bullet"/>
      <w:lvlText w:val=""/>
      <w:lvlJc w:val="left"/>
      <w:pPr>
        <w:ind w:left="1440" w:hanging="360"/>
      </w:pPr>
      <w:rPr>
        <w:rFonts w:ascii="Calibri" w:eastAsiaTheme="minorHAnsi" w:hAnsi="Calibri" w:cs="Calibri"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2" w15:restartNumberingAfterBreak="0">
    <w:nsid w:val="7DC00B29"/>
    <w:multiLevelType w:val="hybridMultilevel"/>
    <w:tmpl w:val="AE9AFFAC"/>
    <w:lvl w:ilvl="0" w:tplc="2C0A0005">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34"/>
  </w:num>
  <w:num w:numId="2">
    <w:abstractNumId w:val="6"/>
  </w:num>
  <w:num w:numId="3">
    <w:abstractNumId w:val="15"/>
  </w:num>
  <w:num w:numId="4">
    <w:abstractNumId w:val="36"/>
  </w:num>
  <w:num w:numId="5">
    <w:abstractNumId w:val="3"/>
  </w:num>
  <w:num w:numId="6">
    <w:abstractNumId w:val="40"/>
  </w:num>
  <w:num w:numId="7">
    <w:abstractNumId w:val="38"/>
  </w:num>
  <w:num w:numId="8">
    <w:abstractNumId w:val="1"/>
  </w:num>
  <w:num w:numId="9">
    <w:abstractNumId w:val="29"/>
  </w:num>
  <w:num w:numId="10">
    <w:abstractNumId w:val="19"/>
  </w:num>
  <w:num w:numId="11">
    <w:abstractNumId w:val="5"/>
  </w:num>
  <w:num w:numId="12">
    <w:abstractNumId w:val="9"/>
  </w:num>
  <w:num w:numId="13">
    <w:abstractNumId w:val="26"/>
  </w:num>
  <w:num w:numId="14">
    <w:abstractNumId w:val="21"/>
  </w:num>
  <w:num w:numId="15">
    <w:abstractNumId w:val="11"/>
  </w:num>
  <w:num w:numId="16">
    <w:abstractNumId w:val="35"/>
  </w:num>
  <w:num w:numId="17">
    <w:abstractNumId w:val="2"/>
  </w:num>
  <w:num w:numId="18">
    <w:abstractNumId w:val="8"/>
  </w:num>
  <w:num w:numId="19">
    <w:abstractNumId w:val="4"/>
  </w:num>
  <w:num w:numId="20">
    <w:abstractNumId w:val="23"/>
  </w:num>
  <w:num w:numId="21">
    <w:abstractNumId w:val="39"/>
  </w:num>
  <w:num w:numId="22">
    <w:abstractNumId w:val="41"/>
  </w:num>
  <w:num w:numId="23">
    <w:abstractNumId w:val="27"/>
  </w:num>
  <w:num w:numId="24">
    <w:abstractNumId w:val="20"/>
  </w:num>
  <w:num w:numId="25">
    <w:abstractNumId w:val="32"/>
  </w:num>
  <w:num w:numId="26">
    <w:abstractNumId w:val="12"/>
  </w:num>
  <w:num w:numId="27">
    <w:abstractNumId w:val="37"/>
  </w:num>
  <w:num w:numId="28">
    <w:abstractNumId w:val="33"/>
  </w:num>
  <w:num w:numId="29">
    <w:abstractNumId w:val="42"/>
  </w:num>
  <w:num w:numId="30">
    <w:abstractNumId w:val="7"/>
  </w:num>
  <w:num w:numId="31">
    <w:abstractNumId w:val="17"/>
  </w:num>
  <w:num w:numId="32">
    <w:abstractNumId w:val="30"/>
  </w:num>
  <w:num w:numId="33">
    <w:abstractNumId w:val="24"/>
  </w:num>
  <w:num w:numId="34">
    <w:abstractNumId w:val="28"/>
  </w:num>
  <w:num w:numId="35">
    <w:abstractNumId w:val="31"/>
  </w:num>
  <w:num w:numId="36">
    <w:abstractNumId w:val="10"/>
  </w:num>
  <w:num w:numId="37">
    <w:abstractNumId w:val="14"/>
  </w:num>
  <w:num w:numId="38">
    <w:abstractNumId w:val="18"/>
  </w:num>
  <w:num w:numId="39">
    <w:abstractNumId w:val="13"/>
  </w:num>
  <w:num w:numId="40">
    <w:abstractNumId w:val="25"/>
  </w:num>
  <w:num w:numId="41">
    <w:abstractNumId w:val="22"/>
  </w:num>
  <w:num w:numId="42">
    <w:abstractNumId w:val="0"/>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7C6"/>
    <w:rsid w:val="00000226"/>
    <w:rsid w:val="00015D2F"/>
    <w:rsid w:val="00042B44"/>
    <w:rsid w:val="0007674C"/>
    <w:rsid w:val="00084581"/>
    <w:rsid w:val="0008467F"/>
    <w:rsid w:val="000B0210"/>
    <w:rsid w:val="000B1CAB"/>
    <w:rsid w:val="000B64CA"/>
    <w:rsid w:val="000D5E78"/>
    <w:rsid w:val="000D6E49"/>
    <w:rsid w:val="001128BE"/>
    <w:rsid w:val="00114518"/>
    <w:rsid w:val="0013713C"/>
    <w:rsid w:val="00140F42"/>
    <w:rsid w:val="00183DEA"/>
    <w:rsid w:val="001875D1"/>
    <w:rsid w:val="00196B5B"/>
    <w:rsid w:val="001C3D13"/>
    <w:rsid w:val="001C4DD3"/>
    <w:rsid w:val="0020565D"/>
    <w:rsid w:val="002112E5"/>
    <w:rsid w:val="002760C6"/>
    <w:rsid w:val="00280106"/>
    <w:rsid w:val="00293053"/>
    <w:rsid w:val="002A088E"/>
    <w:rsid w:val="002C1431"/>
    <w:rsid w:val="002C5FFF"/>
    <w:rsid w:val="002D292F"/>
    <w:rsid w:val="0032299F"/>
    <w:rsid w:val="003275D9"/>
    <w:rsid w:val="00375C37"/>
    <w:rsid w:val="003771A5"/>
    <w:rsid w:val="003A2CF8"/>
    <w:rsid w:val="003B38CC"/>
    <w:rsid w:val="003C2A44"/>
    <w:rsid w:val="003F07AC"/>
    <w:rsid w:val="003F4611"/>
    <w:rsid w:val="00402FC9"/>
    <w:rsid w:val="00405F91"/>
    <w:rsid w:val="004109FE"/>
    <w:rsid w:val="004150A9"/>
    <w:rsid w:val="00445996"/>
    <w:rsid w:val="00450DDF"/>
    <w:rsid w:val="00473BEB"/>
    <w:rsid w:val="004A1298"/>
    <w:rsid w:val="004B4F46"/>
    <w:rsid w:val="004D2A4E"/>
    <w:rsid w:val="004E7C2E"/>
    <w:rsid w:val="00536A5D"/>
    <w:rsid w:val="00541361"/>
    <w:rsid w:val="005722F7"/>
    <w:rsid w:val="005C53DB"/>
    <w:rsid w:val="00601770"/>
    <w:rsid w:val="00603B9B"/>
    <w:rsid w:val="00631060"/>
    <w:rsid w:val="00656596"/>
    <w:rsid w:val="00666AAA"/>
    <w:rsid w:val="006674CF"/>
    <w:rsid w:val="006963BC"/>
    <w:rsid w:val="006B368E"/>
    <w:rsid w:val="006B599E"/>
    <w:rsid w:val="006D3BAD"/>
    <w:rsid w:val="006D4942"/>
    <w:rsid w:val="006D7980"/>
    <w:rsid w:val="006E1DD4"/>
    <w:rsid w:val="006E54F9"/>
    <w:rsid w:val="00712E65"/>
    <w:rsid w:val="007213B1"/>
    <w:rsid w:val="0074194B"/>
    <w:rsid w:val="007509FA"/>
    <w:rsid w:val="007A45FC"/>
    <w:rsid w:val="007B370C"/>
    <w:rsid w:val="007C4551"/>
    <w:rsid w:val="007D62EC"/>
    <w:rsid w:val="007E6696"/>
    <w:rsid w:val="007E7E09"/>
    <w:rsid w:val="007F3ABE"/>
    <w:rsid w:val="007F6E72"/>
    <w:rsid w:val="00821D7E"/>
    <w:rsid w:val="008458E5"/>
    <w:rsid w:val="0089508F"/>
    <w:rsid w:val="008A4FAF"/>
    <w:rsid w:val="00900505"/>
    <w:rsid w:val="00910EA0"/>
    <w:rsid w:val="00924EF4"/>
    <w:rsid w:val="00965C52"/>
    <w:rsid w:val="00967F01"/>
    <w:rsid w:val="0097049D"/>
    <w:rsid w:val="00990225"/>
    <w:rsid w:val="00996C7B"/>
    <w:rsid w:val="009C51B2"/>
    <w:rsid w:val="009D7A7F"/>
    <w:rsid w:val="009E2F77"/>
    <w:rsid w:val="00A11A1F"/>
    <w:rsid w:val="00A17A32"/>
    <w:rsid w:val="00A30230"/>
    <w:rsid w:val="00A81470"/>
    <w:rsid w:val="00AB25ED"/>
    <w:rsid w:val="00AC12F8"/>
    <w:rsid w:val="00AD0D69"/>
    <w:rsid w:val="00AD5EDD"/>
    <w:rsid w:val="00B201D9"/>
    <w:rsid w:val="00B3437E"/>
    <w:rsid w:val="00B7445C"/>
    <w:rsid w:val="00B8140F"/>
    <w:rsid w:val="00BA14BC"/>
    <w:rsid w:val="00BB2440"/>
    <w:rsid w:val="00BF19C9"/>
    <w:rsid w:val="00C02516"/>
    <w:rsid w:val="00C25DA2"/>
    <w:rsid w:val="00C27EF5"/>
    <w:rsid w:val="00C6204C"/>
    <w:rsid w:val="00C672B7"/>
    <w:rsid w:val="00C7701F"/>
    <w:rsid w:val="00CD3451"/>
    <w:rsid w:val="00CF42DD"/>
    <w:rsid w:val="00D23B42"/>
    <w:rsid w:val="00D33872"/>
    <w:rsid w:val="00D37AEF"/>
    <w:rsid w:val="00D53397"/>
    <w:rsid w:val="00D55C9E"/>
    <w:rsid w:val="00D71C0A"/>
    <w:rsid w:val="00D847C6"/>
    <w:rsid w:val="00DB2AE3"/>
    <w:rsid w:val="00DD4F82"/>
    <w:rsid w:val="00E1569D"/>
    <w:rsid w:val="00E520CB"/>
    <w:rsid w:val="00E6698F"/>
    <w:rsid w:val="00EB16D7"/>
    <w:rsid w:val="00EB3362"/>
    <w:rsid w:val="00EC49A2"/>
    <w:rsid w:val="00EE5F8F"/>
    <w:rsid w:val="00EF3D52"/>
    <w:rsid w:val="00F01698"/>
    <w:rsid w:val="00F52774"/>
    <w:rsid w:val="00F618E0"/>
    <w:rsid w:val="00F714C8"/>
    <w:rsid w:val="00FE1A8E"/>
    <w:rsid w:val="00FE542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4776AE-D127-454D-9D56-14D63A97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F8F"/>
  </w:style>
  <w:style w:type="paragraph" w:styleId="Ttulo1">
    <w:name w:val="heading 1"/>
    <w:basedOn w:val="Normal"/>
    <w:next w:val="Normal"/>
    <w:link w:val="Ttulo1Car"/>
    <w:uiPriority w:val="9"/>
    <w:qFormat/>
    <w:rsid w:val="00D847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847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BA14BC"/>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47C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847C6"/>
  </w:style>
  <w:style w:type="paragraph" w:styleId="Piedepgina">
    <w:name w:val="footer"/>
    <w:basedOn w:val="Normal"/>
    <w:link w:val="PiedepginaCar"/>
    <w:unhideWhenUsed/>
    <w:rsid w:val="00D847C6"/>
    <w:pPr>
      <w:tabs>
        <w:tab w:val="center" w:pos="4252"/>
        <w:tab w:val="right" w:pos="8504"/>
      </w:tabs>
      <w:spacing w:after="0" w:line="240" w:lineRule="auto"/>
    </w:pPr>
  </w:style>
  <w:style w:type="character" w:customStyle="1" w:styleId="PiedepginaCar">
    <w:name w:val="Pie de página Car"/>
    <w:basedOn w:val="Fuentedeprrafopredeter"/>
    <w:link w:val="Piedepgina"/>
    <w:rsid w:val="00D847C6"/>
  </w:style>
  <w:style w:type="paragraph" w:styleId="Textodeglobo">
    <w:name w:val="Balloon Text"/>
    <w:basedOn w:val="Normal"/>
    <w:link w:val="TextodegloboCar"/>
    <w:uiPriority w:val="99"/>
    <w:semiHidden/>
    <w:unhideWhenUsed/>
    <w:rsid w:val="00D847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47C6"/>
    <w:rPr>
      <w:rFonts w:ascii="Tahoma" w:hAnsi="Tahoma" w:cs="Tahoma"/>
      <w:sz w:val="16"/>
      <w:szCs w:val="16"/>
    </w:rPr>
  </w:style>
  <w:style w:type="character" w:customStyle="1" w:styleId="Ttulo1Car">
    <w:name w:val="Título 1 Car"/>
    <w:basedOn w:val="Fuentedeprrafopredeter"/>
    <w:link w:val="Ttulo1"/>
    <w:uiPriority w:val="9"/>
    <w:rsid w:val="00D847C6"/>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D847C6"/>
    <w:pPr>
      <w:ind w:left="720"/>
      <w:contextualSpacing/>
    </w:pPr>
  </w:style>
  <w:style w:type="character" w:customStyle="1" w:styleId="Ttulo2Car">
    <w:name w:val="Título 2 Car"/>
    <w:basedOn w:val="Fuentedeprrafopredeter"/>
    <w:link w:val="Ttulo2"/>
    <w:uiPriority w:val="9"/>
    <w:rsid w:val="00D847C6"/>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BA14BC"/>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7</Pages>
  <Words>1999</Words>
  <Characters>10997</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34752850</dc:creator>
  <cp:keywords/>
  <dc:description/>
  <cp:lastModifiedBy>Cuenta Microsoft</cp:lastModifiedBy>
  <cp:revision>1</cp:revision>
  <cp:lastPrinted>2020-11-11T14:54:00Z</cp:lastPrinted>
  <dcterms:created xsi:type="dcterms:W3CDTF">2020-11-12T12:07:00Z</dcterms:created>
  <dcterms:modified xsi:type="dcterms:W3CDTF">2020-11-25T17:56:00Z</dcterms:modified>
</cp:coreProperties>
</file>